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72A0" w14:textId="77777777" w:rsidR="00282128" w:rsidRPr="00533E07" w:rsidRDefault="00282128" w:rsidP="00282128">
      <w:pPr>
        <w:jc w:val="center"/>
        <w:rPr>
          <w:rFonts w:ascii="Arial" w:hAnsi="Arial" w:cs="Arial"/>
          <w:b/>
          <w:color w:val="FFFFFF" w:themeColor="background1"/>
          <w:sz w:val="32"/>
          <w:szCs w:val="32"/>
          <w:lang w:val="fr-FR"/>
        </w:rPr>
      </w:pPr>
      <w:r w:rsidRPr="00533E07">
        <w:rPr>
          <w:noProof/>
          <w:lang w:eastAsia="en-GB"/>
        </w:rPr>
        <w:drawing>
          <wp:anchor distT="0" distB="0" distL="114300" distR="114300" simplePos="0" relativeHeight="251659264" behindDoc="1" locked="0" layoutInCell="1" allowOverlap="1" wp14:anchorId="4AA4E99A" wp14:editId="2C48A2DF">
            <wp:simplePos x="0" y="0"/>
            <wp:positionH relativeFrom="page">
              <wp:align>left</wp:align>
            </wp:positionH>
            <wp:positionV relativeFrom="margin">
              <wp:align>center</wp:align>
            </wp:positionV>
            <wp:extent cx="7556400" cy="10684800"/>
            <wp:effectExtent l="0" t="0" r="698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Word-Portrait-blue.png"/>
                    <pic:cNvPicPr/>
                  </pic:nvPicPr>
                  <pic:blipFill>
                    <a:blip r:embed="rId8">
                      <a:extLst>
                        <a:ext uri="{28A0092B-C50C-407E-A947-70E740481C1C}">
                          <a14:useLocalDpi xmlns:a14="http://schemas.microsoft.com/office/drawing/2010/main" val="0"/>
                        </a:ext>
                      </a:extLst>
                    </a:blip>
                    <a:stretch>
                      <a:fillRect/>
                    </a:stretch>
                  </pic:blipFill>
                  <pic:spPr>
                    <a:xfrm>
                      <a:off x="0" y="0"/>
                      <a:ext cx="7556400" cy="10684800"/>
                    </a:xfrm>
                    <a:prstGeom prst="rect">
                      <a:avLst/>
                    </a:prstGeom>
                  </pic:spPr>
                </pic:pic>
              </a:graphicData>
            </a:graphic>
            <wp14:sizeRelH relativeFrom="page">
              <wp14:pctWidth>0</wp14:pctWidth>
            </wp14:sizeRelH>
            <wp14:sizeRelV relativeFrom="page">
              <wp14:pctHeight>0</wp14:pctHeight>
            </wp14:sizeRelV>
          </wp:anchor>
        </w:drawing>
      </w:r>
    </w:p>
    <w:p w14:paraId="2D3B374C" w14:textId="77777777" w:rsidR="00282128" w:rsidRPr="00533E07" w:rsidRDefault="00282128" w:rsidP="00282128">
      <w:pPr>
        <w:jc w:val="center"/>
        <w:rPr>
          <w:rFonts w:ascii="Arial" w:hAnsi="Arial" w:cs="Arial"/>
          <w:b/>
          <w:color w:val="FFFFFF" w:themeColor="background1"/>
          <w:sz w:val="32"/>
          <w:szCs w:val="32"/>
          <w:lang w:val="fr-FR"/>
        </w:rPr>
      </w:pPr>
    </w:p>
    <w:p w14:paraId="53C53560" w14:textId="3D7D515E" w:rsidR="00282128" w:rsidRPr="00533E07" w:rsidRDefault="00282128" w:rsidP="00282128">
      <w:pPr>
        <w:jc w:val="center"/>
        <w:rPr>
          <w:rFonts w:ascii="Arial" w:hAnsi="Arial" w:cs="Arial"/>
          <w:b/>
          <w:color w:val="FFFFFF" w:themeColor="background1"/>
          <w:sz w:val="32"/>
          <w:szCs w:val="32"/>
          <w:lang w:val="fr-FR"/>
        </w:rPr>
      </w:pPr>
    </w:p>
    <w:p w14:paraId="4F9D8AC0" w14:textId="77777777" w:rsidR="00282128" w:rsidRPr="00533E07" w:rsidRDefault="00282128" w:rsidP="00282128">
      <w:pPr>
        <w:jc w:val="center"/>
        <w:rPr>
          <w:rFonts w:ascii="Arial" w:hAnsi="Arial" w:cs="Arial"/>
          <w:b/>
          <w:color w:val="FFFFFF" w:themeColor="background1"/>
          <w:sz w:val="32"/>
          <w:szCs w:val="32"/>
          <w:lang w:val="fr-FR"/>
        </w:rPr>
      </w:pPr>
    </w:p>
    <w:p w14:paraId="1B9417F7" w14:textId="77777777" w:rsidR="00CC47BD" w:rsidRPr="00533E07" w:rsidRDefault="00CC47BD" w:rsidP="006507F2">
      <w:pPr>
        <w:jc w:val="center"/>
        <w:rPr>
          <w:rFonts w:ascii="Arial" w:hAnsi="Arial" w:cs="Arial"/>
          <w:b/>
          <w:color w:val="FFFFFF" w:themeColor="background1"/>
          <w:sz w:val="32"/>
          <w:szCs w:val="32"/>
          <w:lang w:val="fr-FR"/>
        </w:rPr>
      </w:pPr>
    </w:p>
    <w:p w14:paraId="4B645818" w14:textId="77777777" w:rsidR="00CC47BD" w:rsidRPr="00533E07" w:rsidRDefault="00CC47BD" w:rsidP="006507F2">
      <w:pPr>
        <w:jc w:val="center"/>
        <w:rPr>
          <w:rFonts w:ascii="Arial" w:hAnsi="Arial" w:cs="Arial"/>
          <w:b/>
          <w:color w:val="FFFFFF" w:themeColor="background1"/>
          <w:sz w:val="32"/>
          <w:szCs w:val="32"/>
          <w:lang w:val="fr-FR"/>
        </w:rPr>
      </w:pPr>
    </w:p>
    <w:p w14:paraId="590567EA" w14:textId="0567BF8C" w:rsidR="00C16EE0" w:rsidRDefault="00C16EE0" w:rsidP="00354A7D">
      <w:pPr>
        <w:spacing w:after="200" w:line="276" w:lineRule="auto"/>
        <w:rPr>
          <w:rFonts w:ascii="Arial" w:eastAsia="Arial" w:hAnsi="Arial" w:cs="Arial"/>
          <w:b/>
          <w:color w:val="FFFFFF" w:themeColor="background1"/>
          <w:sz w:val="48"/>
          <w:szCs w:val="48"/>
          <w:bdr w:val="none" w:sz="0" w:space="0" w:color="auto"/>
          <w:lang w:eastAsia="en-GB"/>
        </w:rPr>
      </w:pPr>
    </w:p>
    <w:p w14:paraId="782C1142" w14:textId="4D9F020B" w:rsidR="00D51511" w:rsidRDefault="00D51511" w:rsidP="00354A7D">
      <w:pPr>
        <w:spacing w:after="200" w:line="276" w:lineRule="auto"/>
        <w:rPr>
          <w:rFonts w:ascii="Arial" w:eastAsia="Arial" w:hAnsi="Arial" w:cs="Arial"/>
          <w:b/>
          <w:color w:val="FFFFFF" w:themeColor="background1"/>
          <w:sz w:val="48"/>
          <w:szCs w:val="48"/>
          <w:bdr w:val="none" w:sz="0" w:space="0" w:color="auto"/>
          <w:lang w:eastAsia="en-GB"/>
        </w:rPr>
      </w:pPr>
    </w:p>
    <w:p w14:paraId="35A518EB" w14:textId="262B3E15" w:rsidR="00D51511" w:rsidRPr="00070C1B" w:rsidRDefault="00D51511" w:rsidP="00D51511">
      <w:pPr>
        <w:jc w:val="center"/>
        <w:rPr>
          <w:rFonts w:ascii="Arial" w:hAnsi="Arial" w:cs="Arial"/>
          <w:b/>
          <w:color w:val="FFFFFF" w:themeColor="background1"/>
          <w:sz w:val="36"/>
          <w:szCs w:val="36"/>
          <w:lang w:val="fr-FR" w:eastAsia="zh-CN"/>
        </w:rPr>
      </w:pPr>
      <w:r w:rsidRPr="00070C1B">
        <w:rPr>
          <w:rFonts w:ascii="Arial" w:hAnsi="Arial" w:cs="Arial"/>
          <w:b/>
          <w:color w:val="FFFFFF" w:themeColor="background1"/>
          <w:sz w:val="36"/>
          <w:szCs w:val="36"/>
        </w:rPr>
        <w:t xml:space="preserve">ATTACHMENT 5A – </w:t>
      </w:r>
      <w:r w:rsidRPr="00070C1B">
        <w:rPr>
          <w:rFonts w:ascii="Arial" w:hAnsi="Arial" w:cs="Arial"/>
          <w:b/>
          <w:color w:val="FFFFFF" w:themeColor="background1"/>
          <w:sz w:val="36"/>
          <w:szCs w:val="36"/>
          <w:lang w:val="fr-FR"/>
        </w:rPr>
        <w:t>TERMS AND CONDITIONS</w:t>
      </w:r>
    </w:p>
    <w:p w14:paraId="19B9B7FB" w14:textId="77777777" w:rsidR="00D51511" w:rsidRPr="00070C1B" w:rsidRDefault="00D51511" w:rsidP="00D51511">
      <w:pPr>
        <w:jc w:val="center"/>
        <w:rPr>
          <w:rFonts w:ascii="Arial" w:hAnsi="Arial" w:cs="Arial"/>
          <w:b/>
          <w:color w:val="FFFFFF" w:themeColor="background1"/>
          <w:sz w:val="36"/>
          <w:szCs w:val="36"/>
          <w:lang w:val="fr-FR"/>
        </w:rPr>
      </w:pPr>
    </w:p>
    <w:p w14:paraId="04D3CC0A" w14:textId="4129A007" w:rsidR="00D51511" w:rsidRPr="00070C1B" w:rsidRDefault="00D51511" w:rsidP="00D51511">
      <w:pPr>
        <w:jc w:val="center"/>
        <w:rPr>
          <w:rFonts w:ascii="Arial" w:hAnsi="Arial" w:cs="Arial"/>
          <w:b/>
          <w:color w:val="FFFFFF" w:themeColor="background1"/>
          <w:sz w:val="36"/>
          <w:szCs w:val="36"/>
          <w:lang w:val="fr-FR"/>
        </w:rPr>
      </w:pPr>
      <w:r w:rsidRPr="00070C1B">
        <w:rPr>
          <w:rFonts w:ascii="Arial" w:hAnsi="Arial" w:cs="Arial"/>
          <w:b/>
          <w:color w:val="FFFFFF" w:themeColor="background1"/>
          <w:sz w:val="36"/>
          <w:szCs w:val="36"/>
          <w:lang w:val="fr-FR"/>
        </w:rPr>
        <w:t xml:space="preserve">FOR THE SUPPLY OF </w:t>
      </w:r>
      <w:r w:rsidR="00C04B0C" w:rsidRPr="00070C1B">
        <w:rPr>
          <w:rFonts w:ascii="Arial" w:hAnsi="Arial" w:cs="Arial"/>
          <w:b/>
          <w:color w:val="FFFFFF" w:themeColor="background1"/>
          <w:sz w:val="36"/>
          <w:szCs w:val="36"/>
          <w:lang w:val="fr-FR"/>
        </w:rPr>
        <w:t>SERVICE</w:t>
      </w:r>
      <w:r w:rsidRPr="00070C1B">
        <w:rPr>
          <w:rFonts w:ascii="Arial" w:hAnsi="Arial" w:cs="Arial"/>
          <w:b/>
          <w:color w:val="FFFFFF" w:themeColor="background1"/>
          <w:sz w:val="36"/>
          <w:szCs w:val="36"/>
          <w:lang w:val="fr-FR"/>
        </w:rPr>
        <w:t>S</w:t>
      </w:r>
    </w:p>
    <w:p w14:paraId="578B6EFA" w14:textId="77777777" w:rsidR="00070C1B" w:rsidRPr="00070C1B" w:rsidRDefault="00070C1B" w:rsidP="00D51511">
      <w:pPr>
        <w:jc w:val="center"/>
        <w:rPr>
          <w:rFonts w:ascii="Arial" w:hAnsi="Arial" w:cs="Arial"/>
          <w:b/>
          <w:color w:val="FFFFFF" w:themeColor="background1"/>
          <w:sz w:val="36"/>
          <w:szCs w:val="36"/>
          <w:lang w:val="fr-FR"/>
        </w:rPr>
      </w:pPr>
    </w:p>
    <w:p w14:paraId="5428590F" w14:textId="77777777" w:rsidR="00070C1B" w:rsidRPr="00354A7D" w:rsidRDefault="00070C1B" w:rsidP="00070C1B">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354A7D">
        <w:rPr>
          <w:rFonts w:ascii="Arial" w:eastAsia="Arial" w:hAnsi="Arial" w:cs="Arial"/>
          <w:b/>
          <w:color w:val="FFFFFF" w:themeColor="background1"/>
          <w:sz w:val="32"/>
          <w:szCs w:val="32"/>
          <w:bdr w:val="none" w:sz="0" w:space="0" w:color="auto"/>
          <w:lang w:val="fr-FR" w:eastAsia="en-GB"/>
        </w:rPr>
        <w:t>INVITATION TO TENDER FOR</w:t>
      </w:r>
    </w:p>
    <w:p w14:paraId="2AED7FAC" w14:textId="77777777" w:rsidR="00070C1B" w:rsidRPr="00354A7D" w:rsidRDefault="00070C1B" w:rsidP="00070C1B">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7447C08C" w14:textId="77777777" w:rsidR="00070C1B" w:rsidRPr="00D458A3" w:rsidRDefault="00070C1B" w:rsidP="00070C1B">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THE PROVISION OF :</w:t>
      </w:r>
    </w:p>
    <w:p w14:paraId="7FB2BD9B" w14:textId="77777777" w:rsidR="00070C1B" w:rsidRPr="00D458A3" w:rsidRDefault="00070C1B" w:rsidP="00070C1B">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SUPPLY, INSTALLATION AND MAINTENANCE</w:t>
      </w:r>
    </w:p>
    <w:p w14:paraId="35C349C3" w14:textId="0720E22A" w:rsidR="00070C1B" w:rsidRDefault="00070C1B" w:rsidP="00070C1B">
      <w:pPr>
        <w:jc w:val="center"/>
        <w:rPr>
          <w:rFonts w:cs="Arial"/>
          <w:b/>
          <w:color w:val="FFFFFF" w:themeColor="background1"/>
          <w:sz w:val="36"/>
          <w:szCs w:val="36"/>
          <w:lang w:val="fr-FR"/>
        </w:rPr>
      </w:pPr>
      <w:r w:rsidRPr="00D458A3">
        <w:rPr>
          <w:rFonts w:ascii="Arial" w:eastAsia="Arial" w:hAnsi="Arial" w:cs="Arial"/>
          <w:b/>
          <w:color w:val="FFFFFF" w:themeColor="background1"/>
          <w:sz w:val="32"/>
          <w:szCs w:val="32"/>
          <w:bdr w:val="none" w:sz="0" w:space="0" w:color="auto"/>
          <w:lang w:val="fr-FR" w:eastAsia="en-GB"/>
        </w:rPr>
        <w:t>OF COMMERCIAL COFFEE MACHINES</w:t>
      </w:r>
    </w:p>
    <w:p w14:paraId="73FAA20A" w14:textId="77777777" w:rsidR="00070C1B" w:rsidRDefault="00070C1B" w:rsidP="00D51511">
      <w:pPr>
        <w:jc w:val="center"/>
        <w:rPr>
          <w:rFonts w:cs="Arial"/>
          <w:b/>
          <w:color w:val="FFFFFF" w:themeColor="background1"/>
          <w:sz w:val="36"/>
          <w:szCs w:val="36"/>
          <w:lang w:val="fr-FR"/>
        </w:rPr>
      </w:pPr>
    </w:p>
    <w:p w14:paraId="518A567F" w14:textId="77777777" w:rsidR="00070C1B" w:rsidRPr="00D51511" w:rsidRDefault="00070C1B" w:rsidP="00D51511">
      <w:pPr>
        <w:jc w:val="center"/>
        <w:rPr>
          <w:rFonts w:cs="Arial"/>
          <w:b/>
          <w:color w:val="FFFFFF" w:themeColor="background1"/>
          <w:sz w:val="36"/>
          <w:szCs w:val="36"/>
          <w:lang w:val="fr-FR"/>
        </w:rPr>
      </w:pPr>
    </w:p>
    <w:p w14:paraId="681E3D94" w14:textId="77777777" w:rsidR="00D51511" w:rsidRPr="00447308" w:rsidRDefault="00D51511" w:rsidP="00354A7D">
      <w:pPr>
        <w:spacing w:after="200" w:line="276" w:lineRule="auto"/>
        <w:rPr>
          <w:rFonts w:ascii="Arial" w:eastAsia="Arial" w:hAnsi="Arial" w:cs="Arial"/>
          <w:b/>
          <w:color w:val="FFFFFF" w:themeColor="background1"/>
          <w:sz w:val="48"/>
          <w:szCs w:val="48"/>
          <w:bdr w:val="none" w:sz="0" w:space="0" w:color="auto"/>
          <w:lang w:eastAsia="en-GB"/>
        </w:rPr>
      </w:pPr>
    </w:p>
    <w:p w14:paraId="575D2C2E" w14:textId="77777777" w:rsidR="00C16EE0" w:rsidRDefault="00C16EE0">
      <w:pPr>
        <w:rPr>
          <w:rFonts w:ascii="Arial" w:eastAsia="Arial" w:hAnsi="Arial" w:cs="Arial"/>
          <w:b/>
          <w:sz w:val="48"/>
          <w:szCs w:val="48"/>
          <w:bdr w:val="none" w:sz="0" w:space="0" w:color="auto"/>
          <w:lang w:eastAsia="en-GB"/>
        </w:rPr>
      </w:pPr>
      <w:r>
        <w:rPr>
          <w:rFonts w:ascii="Arial" w:eastAsia="Arial" w:hAnsi="Arial" w:cs="Arial"/>
          <w:b/>
          <w:sz w:val="48"/>
          <w:szCs w:val="48"/>
          <w:bdr w:val="none" w:sz="0" w:space="0" w:color="auto"/>
          <w:lang w:eastAsia="en-GB"/>
        </w:rPr>
        <w:br w:type="page"/>
      </w:r>
    </w:p>
    <w:p w14:paraId="4D308E50"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jc w:val="center"/>
        <w:rPr>
          <w:rFonts w:ascii="Arial" w:eastAsia="Times New Roman" w:hAnsi="Arial" w:cs="Arial"/>
          <w:b/>
          <w:sz w:val="22"/>
          <w:szCs w:val="22"/>
          <w:bdr w:val="none" w:sz="0" w:space="0" w:color="auto"/>
        </w:rPr>
      </w:pPr>
      <w:r w:rsidRPr="00C04B0C">
        <w:rPr>
          <w:rFonts w:ascii="Arial" w:eastAsia="Times New Roman" w:hAnsi="Arial" w:cs="Arial"/>
          <w:b/>
          <w:sz w:val="22"/>
          <w:szCs w:val="22"/>
          <w:bdr w:val="none" w:sz="0" w:space="0" w:color="auto"/>
        </w:rPr>
        <w:lastRenderedPageBreak/>
        <w:t>Terms and Conditions of Contract for Services</w:t>
      </w:r>
    </w:p>
    <w:p w14:paraId="5AD077EA"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jc w:val="center"/>
        <w:rPr>
          <w:rFonts w:ascii="Arial" w:eastAsia="Times New Roman" w:hAnsi="Arial" w:cs="Arial"/>
          <w:b/>
          <w:sz w:val="22"/>
          <w:szCs w:val="22"/>
          <w:bdr w:val="none" w:sz="0" w:space="0" w:color="auto"/>
        </w:rPr>
      </w:pPr>
    </w:p>
    <w:p w14:paraId="0A953895"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Interpretation</w:t>
      </w:r>
    </w:p>
    <w:p w14:paraId="19A8672D"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In these Terms and Conditions:</w:t>
      </w:r>
    </w:p>
    <w:tbl>
      <w:tblPr>
        <w:tblW w:w="9531" w:type="dxa"/>
        <w:tblInd w:w="108" w:type="dxa"/>
        <w:tblLook w:val="01E0" w:firstRow="1" w:lastRow="1" w:firstColumn="1" w:lastColumn="1" w:noHBand="0" w:noVBand="0"/>
      </w:tblPr>
      <w:tblGrid>
        <w:gridCol w:w="1795"/>
        <w:gridCol w:w="7736"/>
      </w:tblGrid>
      <w:tr w:rsidR="00C04B0C" w:rsidRPr="00C04B0C" w14:paraId="3F04D642" w14:textId="77777777" w:rsidTr="00C04B0C">
        <w:tc>
          <w:tcPr>
            <w:tcW w:w="1795" w:type="dxa"/>
          </w:tcPr>
          <w:p w14:paraId="6C8AE1EB"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c>
          <w:tcPr>
            <w:tcW w:w="7736" w:type="dxa"/>
          </w:tcPr>
          <w:p w14:paraId="2709D388"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3531C218" w14:textId="77777777" w:rsidTr="00C04B0C">
        <w:tc>
          <w:tcPr>
            <w:tcW w:w="1795" w:type="dxa"/>
            <w:hideMark/>
          </w:tcPr>
          <w:p w14:paraId="379C714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“Agreement” </w:t>
            </w:r>
          </w:p>
        </w:tc>
        <w:tc>
          <w:tcPr>
            <w:tcW w:w="7736" w:type="dxa"/>
          </w:tcPr>
          <w:p w14:paraId="07B184D6"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has the meaning given to it in Clause 2.2 of the Terms and </w:t>
            </w:r>
            <w:proofErr w:type="gramStart"/>
            <w:r w:rsidRPr="00C04B0C">
              <w:rPr>
                <w:rFonts w:ascii="Arial" w:eastAsia="SimSun" w:hAnsi="Arial" w:cs="Arial"/>
                <w:sz w:val="22"/>
                <w:szCs w:val="22"/>
                <w:bdr w:val="none" w:sz="0" w:space="0" w:color="auto"/>
                <w:lang w:eastAsia="zh-CN"/>
              </w:rPr>
              <w:t>Conditions;</w:t>
            </w:r>
            <w:proofErr w:type="gramEnd"/>
          </w:p>
          <w:p w14:paraId="4041BE63"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C04B0C" w:rsidRPr="00C04B0C" w14:paraId="092970B2" w14:textId="77777777" w:rsidTr="00C04B0C">
        <w:tc>
          <w:tcPr>
            <w:tcW w:w="1795" w:type="dxa"/>
            <w:hideMark/>
          </w:tcPr>
          <w:p w14:paraId="50EFDC4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“Central Government Body”</w:t>
            </w:r>
          </w:p>
        </w:tc>
        <w:tc>
          <w:tcPr>
            <w:tcW w:w="7736" w:type="dxa"/>
            <w:hideMark/>
          </w:tcPr>
          <w:p w14:paraId="1CE337B0"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means a body listed in one of the following sub-categories of the Central Government classification of the Public Sector Classification Guide, as published and amended from time to time by the Office for National Statistics:</w:t>
            </w:r>
          </w:p>
          <w:p w14:paraId="53DC19E0" w14:textId="77777777" w:rsidR="00C04B0C" w:rsidRPr="00C04B0C" w:rsidRDefault="00C04B0C" w:rsidP="00C04B0C">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Government </w:t>
            </w:r>
            <w:proofErr w:type="gramStart"/>
            <w:r w:rsidRPr="00C04B0C">
              <w:rPr>
                <w:rFonts w:ascii="Arial" w:eastAsia="Times New Roman" w:hAnsi="Arial" w:cs="Arial"/>
                <w:sz w:val="22"/>
                <w:szCs w:val="22"/>
                <w:bdr w:val="none" w:sz="0" w:space="0" w:color="auto"/>
              </w:rPr>
              <w:t>Department;</w:t>
            </w:r>
            <w:proofErr w:type="gramEnd"/>
          </w:p>
          <w:p w14:paraId="3DD99665" w14:textId="77777777" w:rsidR="00C04B0C" w:rsidRPr="00C04B0C" w:rsidRDefault="00C04B0C" w:rsidP="00C04B0C">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Non-Departmental Public Body or Assembly Sponsored Public Body (advisory, executive, or tribunal</w:t>
            </w:r>
            <w:proofErr w:type="gramStart"/>
            <w:r w:rsidRPr="00C04B0C">
              <w:rPr>
                <w:rFonts w:ascii="Arial" w:eastAsia="Times New Roman" w:hAnsi="Arial" w:cs="Arial"/>
                <w:sz w:val="22"/>
                <w:szCs w:val="22"/>
                <w:bdr w:val="none" w:sz="0" w:space="0" w:color="auto"/>
              </w:rPr>
              <w:t>);</w:t>
            </w:r>
            <w:proofErr w:type="gramEnd"/>
          </w:p>
          <w:p w14:paraId="5F6B695F" w14:textId="77777777" w:rsidR="00C04B0C" w:rsidRPr="00C04B0C" w:rsidRDefault="00C04B0C" w:rsidP="00C04B0C">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Non-Ministerial Department; or</w:t>
            </w:r>
          </w:p>
          <w:p w14:paraId="36B642B2" w14:textId="77777777" w:rsidR="00C04B0C" w:rsidRPr="00C04B0C" w:rsidRDefault="00C04B0C" w:rsidP="00C04B0C">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Executive Agency;</w:t>
            </w:r>
          </w:p>
        </w:tc>
      </w:tr>
      <w:tr w:rsidR="00C04B0C" w:rsidRPr="00C04B0C" w14:paraId="3FF89C28" w14:textId="77777777" w:rsidTr="00C04B0C">
        <w:tc>
          <w:tcPr>
            <w:tcW w:w="1795" w:type="dxa"/>
            <w:hideMark/>
          </w:tcPr>
          <w:p w14:paraId="15D521D3"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“Charges”</w:t>
            </w:r>
          </w:p>
        </w:tc>
        <w:tc>
          <w:tcPr>
            <w:tcW w:w="7736" w:type="dxa"/>
          </w:tcPr>
          <w:p w14:paraId="2C7F683B"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charges for the Services as specified in the Purchase </w:t>
            </w:r>
            <w:proofErr w:type="gramStart"/>
            <w:r w:rsidRPr="00C04B0C">
              <w:rPr>
                <w:rFonts w:ascii="Arial" w:eastAsia="SimSun" w:hAnsi="Arial" w:cs="Arial"/>
                <w:sz w:val="22"/>
                <w:szCs w:val="22"/>
                <w:bdr w:val="none" w:sz="0" w:space="0" w:color="auto"/>
                <w:lang w:eastAsia="zh-CN"/>
              </w:rPr>
              <w:t>Order;</w:t>
            </w:r>
            <w:proofErr w:type="gramEnd"/>
            <w:r w:rsidRPr="00C04B0C">
              <w:rPr>
                <w:rFonts w:ascii="Arial" w:eastAsia="SimSun" w:hAnsi="Arial" w:cs="Arial"/>
                <w:sz w:val="22"/>
                <w:szCs w:val="22"/>
                <w:bdr w:val="none" w:sz="0" w:space="0" w:color="auto"/>
                <w:lang w:eastAsia="zh-CN"/>
              </w:rPr>
              <w:t xml:space="preserve"> </w:t>
            </w:r>
          </w:p>
          <w:p w14:paraId="2ECE6B56"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6CD90635" w14:textId="77777777" w:rsidTr="00C04B0C">
        <w:tc>
          <w:tcPr>
            <w:tcW w:w="1795" w:type="dxa"/>
            <w:hideMark/>
          </w:tcPr>
          <w:p w14:paraId="3F8B832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“Confidential Information”</w:t>
            </w:r>
          </w:p>
        </w:tc>
        <w:tc>
          <w:tcPr>
            <w:tcW w:w="7736" w:type="dxa"/>
          </w:tcPr>
          <w:p w14:paraId="6634044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means all information, whether written or oral (however recorded), provided by the disclosing Party to the receiving Party and which (</w:t>
            </w:r>
            <w:proofErr w:type="spellStart"/>
            <w:r w:rsidRPr="00C04B0C">
              <w:rPr>
                <w:rFonts w:ascii="Arial" w:eastAsia="SimSun" w:hAnsi="Arial" w:cs="Arial"/>
                <w:sz w:val="22"/>
                <w:szCs w:val="22"/>
                <w:bdr w:val="none" w:sz="0" w:space="0" w:color="auto"/>
                <w:lang w:eastAsia="zh-CN"/>
              </w:rPr>
              <w:t>i</w:t>
            </w:r>
            <w:proofErr w:type="spellEnd"/>
            <w:r w:rsidRPr="00C04B0C">
              <w:rPr>
                <w:rFonts w:ascii="Arial" w:eastAsia="SimSun" w:hAnsi="Arial" w:cs="Arial"/>
                <w:sz w:val="22"/>
                <w:szCs w:val="22"/>
                <w:bdr w:val="none" w:sz="0" w:space="0" w:color="auto"/>
                <w:lang w:eastAsia="zh-CN"/>
              </w:rPr>
              <w:t xml:space="preserve">) is known by the receiving Party to be confidential; (ii) is marked as or stated to be confidential; or (iii) ought reasonably to be considered by the receiving Party to be </w:t>
            </w:r>
            <w:proofErr w:type="gramStart"/>
            <w:r w:rsidRPr="00C04B0C">
              <w:rPr>
                <w:rFonts w:ascii="Arial" w:eastAsia="SimSun" w:hAnsi="Arial" w:cs="Arial"/>
                <w:sz w:val="22"/>
                <w:szCs w:val="22"/>
                <w:bdr w:val="none" w:sz="0" w:space="0" w:color="auto"/>
                <w:lang w:eastAsia="zh-CN"/>
              </w:rPr>
              <w:t>confidential;</w:t>
            </w:r>
            <w:proofErr w:type="gramEnd"/>
          </w:p>
          <w:p w14:paraId="74940036"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4206F552" w14:textId="77777777" w:rsidTr="00C04B0C">
        <w:tc>
          <w:tcPr>
            <w:tcW w:w="1795" w:type="dxa"/>
            <w:hideMark/>
          </w:tcPr>
          <w:p w14:paraId="5CD0235A"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“Customer”</w:t>
            </w:r>
          </w:p>
        </w:tc>
        <w:tc>
          <w:tcPr>
            <w:tcW w:w="7736" w:type="dxa"/>
          </w:tcPr>
          <w:p w14:paraId="37E9168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means College of Policing Limited (a company registered in England and Wales with registration number 08235199</w:t>
            </w:r>
            <w:proofErr w:type="gramStart"/>
            <w:r w:rsidRPr="00C04B0C">
              <w:rPr>
                <w:rFonts w:ascii="Arial" w:eastAsia="SimSun" w:hAnsi="Arial" w:cs="Arial"/>
                <w:sz w:val="22"/>
                <w:szCs w:val="22"/>
                <w:bdr w:val="none" w:sz="0" w:space="0" w:color="auto"/>
                <w:lang w:eastAsia="zh-CN"/>
              </w:rPr>
              <w:t>);</w:t>
            </w:r>
            <w:proofErr w:type="gramEnd"/>
          </w:p>
          <w:p w14:paraId="041202ED"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627BBD4F" w14:textId="77777777" w:rsidTr="00C04B0C">
        <w:tc>
          <w:tcPr>
            <w:tcW w:w="1795" w:type="dxa"/>
          </w:tcPr>
          <w:p w14:paraId="1FFE1F9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“Effective Date”</w:t>
            </w:r>
          </w:p>
          <w:p w14:paraId="730F6ED2"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c>
          <w:tcPr>
            <w:tcW w:w="7736" w:type="dxa"/>
            <w:hideMark/>
          </w:tcPr>
          <w:p w14:paraId="321B759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has the meaning given to it in Clause 2.2 of the Terms and Conditions;</w:t>
            </w:r>
          </w:p>
        </w:tc>
      </w:tr>
      <w:tr w:rsidR="00C04B0C" w:rsidRPr="00C04B0C" w14:paraId="68BE4A80" w14:textId="77777777" w:rsidTr="00C04B0C">
        <w:tc>
          <w:tcPr>
            <w:tcW w:w="1795" w:type="dxa"/>
            <w:hideMark/>
          </w:tcPr>
          <w:p w14:paraId="401A5F28"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w:t>
            </w:r>
            <w:r w:rsidRPr="00C04B0C">
              <w:rPr>
                <w:rFonts w:ascii="Arial" w:eastAsia="SimSun" w:hAnsi="Arial" w:cs="Arial"/>
                <w:bCs/>
                <w:sz w:val="22"/>
                <w:szCs w:val="22"/>
                <w:bdr w:val="none" w:sz="0" w:space="0" w:color="auto"/>
                <w:lang w:eastAsia="zh-CN"/>
              </w:rPr>
              <w:t>Data Loss Event”</w:t>
            </w:r>
          </w:p>
        </w:tc>
        <w:tc>
          <w:tcPr>
            <w:tcW w:w="7736" w:type="dxa"/>
          </w:tcPr>
          <w:p w14:paraId="4EC16B1B"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C04B0C">
              <w:rPr>
                <w:rFonts w:ascii="Arial" w:eastAsia="ArialMT" w:hAnsi="Arial" w:cs="Arial"/>
                <w:sz w:val="22"/>
                <w:szCs w:val="22"/>
                <w:bdr w:val="none" w:sz="0" w:space="0" w:color="auto"/>
                <w:lang w:eastAsia="zh-CN"/>
              </w:rPr>
              <w:t xml:space="preserve">means any event that results, or may result, in unauthorised access to Personal Data held by the Supplier under this Agreement, and/or actual or potential loss and/or destruction of Personal Data in breach of this Agreement, including any Personal Data </w:t>
            </w:r>
            <w:proofErr w:type="gramStart"/>
            <w:r w:rsidRPr="00C04B0C">
              <w:rPr>
                <w:rFonts w:ascii="Arial" w:eastAsia="ArialMT" w:hAnsi="Arial" w:cs="Arial"/>
                <w:sz w:val="22"/>
                <w:szCs w:val="22"/>
                <w:bdr w:val="none" w:sz="0" w:space="0" w:color="auto"/>
                <w:lang w:eastAsia="zh-CN"/>
              </w:rPr>
              <w:t>Breach;</w:t>
            </w:r>
            <w:proofErr w:type="gramEnd"/>
          </w:p>
          <w:p w14:paraId="6D36C206"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7AFBAE6B" w14:textId="77777777" w:rsidTr="00C04B0C">
        <w:tc>
          <w:tcPr>
            <w:tcW w:w="1795" w:type="dxa"/>
          </w:tcPr>
          <w:p w14:paraId="673D071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bCs/>
                <w:sz w:val="22"/>
                <w:szCs w:val="22"/>
                <w:bdr w:val="none" w:sz="0" w:space="0" w:color="auto"/>
                <w:lang w:eastAsia="zh-CN"/>
              </w:rPr>
            </w:pPr>
            <w:r w:rsidRPr="00C04B0C">
              <w:rPr>
                <w:rFonts w:ascii="Arial" w:eastAsia="SimSun" w:hAnsi="Arial" w:cs="Arial"/>
                <w:sz w:val="22"/>
                <w:szCs w:val="22"/>
                <w:bdr w:val="none" w:sz="0" w:space="0" w:color="auto"/>
                <w:lang w:eastAsia="zh-CN"/>
              </w:rPr>
              <w:t>“</w:t>
            </w:r>
            <w:r w:rsidRPr="00C04B0C">
              <w:rPr>
                <w:rFonts w:ascii="Arial" w:eastAsia="SimSun" w:hAnsi="Arial" w:cs="Arial"/>
                <w:bCs/>
                <w:sz w:val="22"/>
                <w:szCs w:val="22"/>
                <w:bdr w:val="none" w:sz="0" w:space="0" w:color="auto"/>
                <w:lang w:eastAsia="zh-CN"/>
              </w:rPr>
              <w:t>Data Protection Impact Assessment”</w:t>
            </w:r>
          </w:p>
          <w:p w14:paraId="2B46AB9E"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c>
          <w:tcPr>
            <w:tcW w:w="7736" w:type="dxa"/>
            <w:hideMark/>
          </w:tcPr>
          <w:p w14:paraId="51329C32"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C04B0C">
              <w:rPr>
                <w:rFonts w:ascii="Arial" w:eastAsia="ArialMT" w:hAnsi="Arial" w:cs="Arial"/>
                <w:sz w:val="22"/>
                <w:szCs w:val="22"/>
                <w:bdr w:val="none" w:sz="0" w:space="0" w:color="auto"/>
                <w:lang w:eastAsia="zh-CN"/>
              </w:rPr>
              <w:t>an assessment by the Controller of the impact of the</w:t>
            </w:r>
          </w:p>
          <w:p w14:paraId="1D9F152A"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ArialMT" w:hAnsi="Arial" w:cs="Arial"/>
                <w:sz w:val="22"/>
                <w:szCs w:val="22"/>
                <w:bdr w:val="none" w:sz="0" w:space="0" w:color="auto"/>
                <w:lang w:eastAsia="zh-CN"/>
              </w:rPr>
              <w:t>envisaged processing on the protection of Personal Data;</w:t>
            </w:r>
          </w:p>
        </w:tc>
      </w:tr>
      <w:tr w:rsidR="00C04B0C" w:rsidRPr="00C04B0C" w14:paraId="504961C1" w14:textId="77777777" w:rsidTr="00C04B0C">
        <w:tc>
          <w:tcPr>
            <w:tcW w:w="1795" w:type="dxa"/>
            <w:hideMark/>
          </w:tcPr>
          <w:p w14:paraId="245F279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w:t>
            </w:r>
            <w:r w:rsidRPr="00C04B0C">
              <w:rPr>
                <w:rFonts w:ascii="Arial" w:eastAsia="SimSun" w:hAnsi="Arial" w:cs="Arial"/>
                <w:bCs/>
                <w:sz w:val="22"/>
                <w:szCs w:val="22"/>
                <w:bdr w:val="none" w:sz="0" w:space="0" w:color="auto"/>
                <w:lang w:eastAsia="zh-CN"/>
              </w:rPr>
              <w:t>Data Protection Legislation”</w:t>
            </w:r>
          </w:p>
        </w:tc>
        <w:tc>
          <w:tcPr>
            <w:tcW w:w="7736" w:type="dxa"/>
            <w:hideMark/>
          </w:tcPr>
          <w:p w14:paraId="717FD633"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C04B0C">
              <w:rPr>
                <w:rFonts w:ascii="Arial" w:eastAsia="ArialMT" w:hAnsi="Arial" w:cs="Arial"/>
                <w:sz w:val="22"/>
                <w:szCs w:val="22"/>
                <w:bdr w:val="none" w:sz="0" w:space="0" w:color="auto"/>
                <w:lang w:eastAsia="zh-CN"/>
              </w:rPr>
              <w:t>means (</w:t>
            </w:r>
            <w:proofErr w:type="spellStart"/>
            <w:r w:rsidRPr="00C04B0C">
              <w:rPr>
                <w:rFonts w:ascii="Arial" w:eastAsia="ArialMT" w:hAnsi="Arial" w:cs="Arial"/>
                <w:sz w:val="22"/>
                <w:szCs w:val="22"/>
                <w:bdr w:val="none" w:sz="0" w:space="0" w:color="auto"/>
                <w:lang w:eastAsia="zh-CN"/>
              </w:rPr>
              <w:t>i</w:t>
            </w:r>
            <w:proofErr w:type="spellEnd"/>
            <w:r w:rsidRPr="00C04B0C">
              <w:rPr>
                <w:rFonts w:ascii="Arial" w:eastAsia="ArialMT" w:hAnsi="Arial" w:cs="Arial"/>
                <w:sz w:val="22"/>
                <w:szCs w:val="22"/>
                <w:bdr w:val="none" w:sz="0" w:space="0" w:color="auto"/>
                <w:lang w:eastAsia="zh-CN"/>
              </w:rPr>
              <w:t>)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C04B0C" w:rsidRPr="00C04B0C" w14:paraId="0BF7F915" w14:textId="77777777" w:rsidTr="00C04B0C">
        <w:tc>
          <w:tcPr>
            <w:tcW w:w="1795" w:type="dxa"/>
            <w:hideMark/>
          </w:tcPr>
          <w:p w14:paraId="2A38137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w:t>
            </w:r>
            <w:r w:rsidRPr="00C04B0C">
              <w:rPr>
                <w:rFonts w:ascii="Arial" w:eastAsia="SimSun" w:hAnsi="Arial" w:cs="Arial"/>
                <w:bCs/>
                <w:sz w:val="22"/>
                <w:szCs w:val="22"/>
                <w:bdr w:val="none" w:sz="0" w:space="0" w:color="auto"/>
                <w:lang w:eastAsia="zh-CN"/>
              </w:rPr>
              <w:t xml:space="preserve">Data Subject </w:t>
            </w:r>
            <w:r w:rsidRPr="00C04B0C">
              <w:rPr>
                <w:rFonts w:ascii="Arial" w:eastAsia="SimSun" w:hAnsi="Arial" w:cs="Arial"/>
                <w:bCs/>
                <w:sz w:val="22"/>
                <w:szCs w:val="22"/>
                <w:bdr w:val="none" w:sz="0" w:space="0" w:color="auto"/>
                <w:lang w:eastAsia="zh-CN"/>
              </w:rPr>
              <w:lastRenderedPageBreak/>
              <w:t>Access Request”</w:t>
            </w:r>
          </w:p>
        </w:tc>
        <w:tc>
          <w:tcPr>
            <w:tcW w:w="7736" w:type="dxa"/>
          </w:tcPr>
          <w:p w14:paraId="444E7FDC"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C04B0C">
              <w:rPr>
                <w:rFonts w:ascii="Arial" w:eastAsia="ArialMT" w:hAnsi="Arial" w:cs="Arial"/>
                <w:sz w:val="22"/>
                <w:szCs w:val="22"/>
                <w:bdr w:val="none" w:sz="0" w:space="0" w:color="auto"/>
                <w:lang w:eastAsia="zh-CN"/>
              </w:rPr>
              <w:lastRenderedPageBreak/>
              <w:t>means a request made by, or on behalf of, a Data Subject in</w:t>
            </w:r>
          </w:p>
          <w:p w14:paraId="128C026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C04B0C">
              <w:rPr>
                <w:rFonts w:ascii="Arial" w:eastAsia="ArialMT" w:hAnsi="Arial" w:cs="Arial"/>
                <w:sz w:val="22"/>
                <w:szCs w:val="22"/>
                <w:bdr w:val="none" w:sz="0" w:space="0" w:color="auto"/>
                <w:lang w:eastAsia="zh-CN"/>
              </w:rPr>
              <w:lastRenderedPageBreak/>
              <w:t xml:space="preserve">accordance with rights granted pursuant to the Data Protection Legislation to access their Personal </w:t>
            </w:r>
            <w:proofErr w:type="gramStart"/>
            <w:r w:rsidRPr="00C04B0C">
              <w:rPr>
                <w:rFonts w:ascii="Arial" w:eastAsia="ArialMT" w:hAnsi="Arial" w:cs="Arial"/>
                <w:sz w:val="22"/>
                <w:szCs w:val="22"/>
                <w:bdr w:val="none" w:sz="0" w:space="0" w:color="auto"/>
                <w:lang w:eastAsia="zh-CN"/>
              </w:rPr>
              <w:t>Data;</w:t>
            </w:r>
            <w:proofErr w:type="gramEnd"/>
          </w:p>
          <w:p w14:paraId="2044D6FA"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p>
        </w:tc>
      </w:tr>
      <w:tr w:rsidR="00C04B0C" w:rsidRPr="00C04B0C" w14:paraId="406BFB66" w14:textId="77777777" w:rsidTr="00C04B0C">
        <w:tc>
          <w:tcPr>
            <w:tcW w:w="1795" w:type="dxa"/>
            <w:hideMark/>
          </w:tcPr>
          <w:p w14:paraId="431B605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lastRenderedPageBreak/>
              <w:t>“DPA”</w:t>
            </w:r>
          </w:p>
        </w:tc>
        <w:tc>
          <w:tcPr>
            <w:tcW w:w="7736" w:type="dxa"/>
          </w:tcPr>
          <w:p w14:paraId="0C4AB40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Data Protection Act </w:t>
            </w:r>
            <w:proofErr w:type="gramStart"/>
            <w:r w:rsidRPr="00C04B0C">
              <w:rPr>
                <w:rFonts w:ascii="Arial" w:eastAsia="SimSun" w:hAnsi="Arial" w:cs="Arial"/>
                <w:sz w:val="22"/>
                <w:szCs w:val="22"/>
                <w:bdr w:val="none" w:sz="0" w:space="0" w:color="auto"/>
                <w:lang w:eastAsia="zh-CN"/>
              </w:rPr>
              <w:t>2018;</w:t>
            </w:r>
            <w:proofErr w:type="gramEnd"/>
            <w:r w:rsidRPr="00C04B0C">
              <w:rPr>
                <w:rFonts w:ascii="Arial" w:eastAsia="SimSun" w:hAnsi="Arial" w:cs="Arial"/>
                <w:sz w:val="22"/>
                <w:szCs w:val="22"/>
                <w:bdr w:val="none" w:sz="0" w:space="0" w:color="auto"/>
                <w:lang w:eastAsia="zh-CN"/>
              </w:rPr>
              <w:t xml:space="preserve"> </w:t>
            </w:r>
          </w:p>
          <w:p w14:paraId="28EA5282"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C04B0C" w:rsidRPr="00C04B0C" w14:paraId="55ACFE6A" w14:textId="77777777" w:rsidTr="00C04B0C">
        <w:tc>
          <w:tcPr>
            <w:tcW w:w="1795" w:type="dxa"/>
            <w:hideMark/>
          </w:tcPr>
          <w:p w14:paraId="09985E69"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“Expiry Date”</w:t>
            </w:r>
          </w:p>
        </w:tc>
        <w:tc>
          <w:tcPr>
            <w:tcW w:w="7736" w:type="dxa"/>
            <w:hideMark/>
          </w:tcPr>
          <w:p w14:paraId="356A9A44"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date for expiry of the Agreement as set out in the Purchase Order;  </w:t>
            </w:r>
          </w:p>
        </w:tc>
      </w:tr>
      <w:tr w:rsidR="00C04B0C" w:rsidRPr="00C04B0C" w14:paraId="30BF7168" w14:textId="77777777" w:rsidTr="00C04B0C">
        <w:tc>
          <w:tcPr>
            <w:tcW w:w="1795" w:type="dxa"/>
            <w:hideMark/>
          </w:tcPr>
          <w:p w14:paraId="68A90EE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“FOIA”</w:t>
            </w:r>
          </w:p>
        </w:tc>
        <w:tc>
          <w:tcPr>
            <w:tcW w:w="7736" w:type="dxa"/>
          </w:tcPr>
          <w:p w14:paraId="38AECC47"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Freedom of Information Act </w:t>
            </w:r>
            <w:proofErr w:type="gramStart"/>
            <w:r w:rsidRPr="00C04B0C">
              <w:rPr>
                <w:rFonts w:ascii="Arial" w:eastAsia="SimSun" w:hAnsi="Arial" w:cs="Arial"/>
                <w:sz w:val="22"/>
                <w:szCs w:val="22"/>
                <w:bdr w:val="none" w:sz="0" w:space="0" w:color="auto"/>
                <w:lang w:eastAsia="zh-CN"/>
              </w:rPr>
              <w:t>2000;</w:t>
            </w:r>
            <w:proofErr w:type="gramEnd"/>
          </w:p>
          <w:p w14:paraId="24DF9763"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C04B0C" w:rsidRPr="00C04B0C" w14:paraId="475050CA" w14:textId="77777777" w:rsidTr="00C04B0C">
        <w:tc>
          <w:tcPr>
            <w:tcW w:w="1795" w:type="dxa"/>
            <w:hideMark/>
          </w:tcPr>
          <w:p w14:paraId="3B6E5E5A"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“GDPR”</w:t>
            </w:r>
          </w:p>
        </w:tc>
        <w:tc>
          <w:tcPr>
            <w:tcW w:w="7736" w:type="dxa"/>
          </w:tcPr>
          <w:p w14:paraId="142665A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iCs/>
                <w:sz w:val="22"/>
                <w:szCs w:val="22"/>
                <w:bdr w:val="none" w:sz="0" w:space="0" w:color="auto"/>
                <w:lang w:eastAsia="zh-CN" w:bidi="he-IL"/>
              </w:rPr>
            </w:pPr>
            <w:r w:rsidRPr="00C04B0C">
              <w:rPr>
                <w:rFonts w:ascii="Arial" w:eastAsia="ArialMT" w:hAnsi="Arial" w:cs="Arial"/>
                <w:sz w:val="22"/>
                <w:szCs w:val="22"/>
                <w:bdr w:val="none" w:sz="0" w:space="0" w:color="auto"/>
                <w:lang w:eastAsia="zh-CN"/>
              </w:rPr>
              <w:t xml:space="preserve"> means the General Data Protection Regulation </w:t>
            </w:r>
            <w:r w:rsidRPr="00C04B0C">
              <w:rPr>
                <w:rFonts w:ascii="Arial" w:eastAsia="SimSun" w:hAnsi="Arial" w:cs="Arial"/>
                <w:iCs/>
                <w:sz w:val="22"/>
                <w:szCs w:val="22"/>
                <w:bdr w:val="none" w:sz="0" w:space="0" w:color="auto"/>
                <w:lang w:eastAsia="zh-CN" w:bidi="he-IL"/>
              </w:rPr>
              <w:t>(Regulation (EU) 2016/679</w:t>
            </w:r>
            <w:proofErr w:type="gramStart"/>
            <w:r w:rsidRPr="00C04B0C">
              <w:rPr>
                <w:rFonts w:ascii="Arial" w:eastAsia="SimSun" w:hAnsi="Arial" w:cs="Arial"/>
                <w:iCs/>
                <w:sz w:val="22"/>
                <w:szCs w:val="22"/>
                <w:bdr w:val="none" w:sz="0" w:space="0" w:color="auto"/>
                <w:lang w:eastAsia="zh-CN" w:bidi="he-IL"/>
              </w:rPr>
              <w:t>);</w:t>
            </w:r>
            <w:proofErr w:type="gramEnd"/>
          </w:p>
          <w:p w14:paraId="2017ACE3"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C04B0C" w:rsidRPr="00C04B0C" w14:paraId="243E5242" w14:textId="77777777" w:rsidTr="00C04B0C">
        <w:tc>
          <w:tcPr>
            <w:tcW w:w="1795" w:type="dxa"/>
            <w:hideMark/>
          </w:tcPr>
          <w:p w14:paraId="6F38246E"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“Information”</w:t>
            </w:r>
          </w:p>
        </w:tc>
        <w:tc>
          <w:tcPr>
            <w:tcW w:w="7736" w:type="dxa"/>
          </w:tcPr>
          <w:p w14:paraId="57DA820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has the meaning given under section 84 of the </w:t>
            </w:r>
            <w:proofErr w:type="gramStart"/>
            <w:r w:rsidRPr="00C04B0C">
              <w:rPr>
                <w:rFonts w:ascii="Arial" w:eastAsia="SimSun" w:hAnsi="Arial" w:cs="Arial"/>
                <w:sz w:val="22"/>
                <w:szCs w:val="22"/>
                <w:bdr w:val="none" w:sz="0" w:space="0" w:color="auto"/>
                <w:lang w:eastAsia="zh-CN"/>
              </w:rPr>
              <w:t>FOIA;</w:t>
            </w:r>
            <w:proofErr w:type="gramEnd"/>
            <w:r w:rsidRPr="00C04B0C">
              <w:rPr>
                <w:rFonts w:ascii="Arial" w:eastAsia="SimSun" w:hAnsi="Arial" w:cs="Arial"/>
                <w:sz w:val="22"/>
                <w:szCs w:val="22"/>
                <w:bdr w:val="none" w:sz="0" w:space="0" w:color="auto"/>
                <w:lang w:eastAsia="zh-CN"/>
              </w:rPr>
              <w:t xml:space="preserve"> </w:t>
            </w:r>
          </w:p>
          <w:p w14:paraId="74BA2585"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20B60E19" w14:textId="77777777" w:rsidTr="00C04B0C">
        <w:tc>
          <w:tcPr>
            <w:tcW w:w="1795" w:type="dxa"/>
          </w:tcPr>
          <w:p w14:paraId="05E67A08"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Calibri" w:hAnsi="Arial" w:cs="Arial"/>
                <w:bCs/>
                <w:sz w:val="22"/>
                <w:szCs w:val="22"/>
                <w:bdr w:val="none" w:sz="0" w:space="0" w:color="auto"/>
              </w:rPr>
            </w:pPr>
            <w:r w:rsidRPr="00C04B0C">
              <w:rPr>
                <w:rFonts w:ascii="Arial" w:eastAsia="Calibri" w:hAnsi="Arial" w:cs="Arial"/>
                <w:bCs/>
                <w:sz w:val="22"/>
                <w:szCs w:val="22"/>
                <w:bdr w:val="none" w:sz="0" w:space="0" w:color="auto"/>
              </w:rPr>
              <w:t>"Intellectual</w:t>
            </w:r>
          </w:p>
          <w:p w14:paraId="75E44664"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Calibri" w:hAnsi="Arial" w:cs="Arial"/>
                <w:bCs/>
                <w:sz w:val="22"/>
                <w:szCs w:val="22"/>
                <w:bdr w:val="none" w:sz="0" w:space="0" w:color="auto"/>
              </w:rPr>
            </w:pPr>
            <w:r w:rsidRPr="00C04B0C">
              <w:rPr>
                <w:rFonts w:ascii="Arial" w:eastAsia="Calibri" w:hAnsi="Arial" w:cs="Arial"/>
                <w:bCs/>
                <w:sz w:val="22"/>
                <w:szCs w:val="22"/>
                <w:bdr w:val="none" w:sz="0" w:space="0" w:color="auto"/>
              </w:rPr>
              <w:t>Property Rights"</w:t>
            </w:r>
          </w:p>
          <w:p w14:paraId="516D611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Calibri" w:hAnsi="Arial" w:cs="Arial"/>
                <w:bCs/>
                <w:sz w:val="22"/>
                <w:szCs w:val="22"/>
                <w:bdr w:val="none" w:sz="0" w:space="0" w:color="auto"/>
              </w:rPr>
            </w:pPr>
            <w:r w:rsidRPr="00C04B0C">
              <w:rPr>
                <w:rFonts w:ascii="Arial" w:eastAsia="Calibri" w:hAnsi="Arial" w:cs="Arial"/>
                <w:bCs/>
                <w:sz w:val="22"/>
                <w:szCs w:val="22"/>
                <w:bdr w:val="none" w:sz="0" w:space="0" w:color="auto"/>
              </w:rPr>
              <w:t>or "IPR"</w:t>
            </w:r>
          </w:p>
          <w:p w14:paraId="6C328572"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c>
          <w:tcPr>
            <w:tcW w:w="7736" w:type="dxa"/>
          </w:tcPr>
          <w:p w14:paraId="69365B4D"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a) copyright, rights related to or affording protection similar to</w:t>
            </w:r>
          </w:p>
          <w:p w14:paraId="65598099"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 xml:space="preserve">copyright, rights in databases, </w:t>
            </w:r>
            <w:proofErr w:type="gramStart"/>
            <w:r w:rsidRPr="00C04B0C">
              <w:rPr>
                <w:rFonts w:ascii="Calibri" w:eastAsia="SimSun" w:hAnsi="Calibri" w:cs="Calibri"/>
                <w:sz w:val="22"/>
                <w:szCs w:val="22"/>
                <w:bdr w:val="none" w:sz="0" w:space="0" w:color="auto"/>
                <w:lang w:eastAsia="zh-CN"/>
              </w:rPr>
              <w:t>patents</w:t>
            </w:r>
            <w:proofErr w:type="gramEnd"/>
            <w:r w:rsidRPr="00C04B0C">
              <w:rPr>
                <w:rFonts w:ascii="Calibri" w:eastAsia="SimSun" w:hAnsi="Calibri" w:cs="Calibri"/>
                <w:sz w:val="22"/>
                <w:szCs w:val="22"/>
                <w:bdr w:val="none" w:sz="0" w:space="0" w:color="auto"/>
                <w:lang w:eastAsia="zh-CN"/>
              </w:rPr>
              <w:t xml:space="preserve"> and rights in inventions,</w:t>
            </w:r>
          </w:p>
          <w:p w14:paraId="35A74F70"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 xml:space="preserve">semi-conductor topography rights, </w:t>
            </w:r>
            <w:proofErr w:type="gramStart"/>
            <w:r w:rsidRPr="00C04B0C">
              <w:rPr>
                <w:rFonts w:ascii="Calibri" w:eastAsia="SimSun" w:hAnsi="Calibri" w:cs="Calibri"/>
                <w:sz w:val="22"/>
                <w:szCs w:val="22"/>
                <w:bdr w:val="none" w:sz="0" w:space="0" w:color="auto"/>
                <w:lang w:eastAsia="zh-CN"/>
              </w:rPr>
              <w:t>trade marks</w:t>
            </w:r>
            <w:proofErr w:type="gramEnd"/>
            <w:r w:rsidRPr="00C04B0C">
              <w:rPr>
                <w:rFonts w:ascii="Calibri" w:eastAsia="SimSun" w:hAnsi="Calibri" w:cs="Calibri"/>
                <w:sz w:val="22"/>
                <w:szCs w:val="22"/>
                <w:bdr w:val="none" w:sz="0" w:space="0" w:color="auto"/>
                <w:lang w:eastAsia="zh-CN"/>
              </w:rPr>
              <w:t>, rights in internet</w:t>
            </w:r>
          </w:p>
          <w:p w14:paraId="6E9F5E11"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domain names and website addresses and other rights in trade</w:t>
            </w:r>
          </w:p>
          <w:p w14:paraId="72E89EF8"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or business names, goodwill, designs, Know-How, trade secrets</w:t>
            </w:r>
          </w:p>
          <w:p w14:paraId="6127866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 xml:space="preserve">and other rights in Confidential </w:t>
            </w:r>
            <w:proofErr w:type="gramStart"/>
            <w:r w:rsidRPr="00C04B0C">
              <w:rPr>
                <w:rFonts w:ascii="Calibri" w:eastAsia="SimSun" w:hAnsi="Calibri" w:cs="Calibri"/>
                <w:sz w:val="22"/>
                <w:szCs w:val="22"/>
                <w:bdr w:val="none" w:sz="0" w:space="0" w:color="auto"/>
                <w:lang w:eastAsia="zh-CN"/>
              </w:rPr>
              <w:t>Information;</w:t>
            </w:r>
            <w:proofErr w:type="gramEnd"/>
          </w:p>
          <w:p w14:paraId="445C166D"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b) applications for registration, and the right to apply for registration,</w:t>
            </w:r>
          </w:p>
          <w:p w14:paraId="1BD53ADA"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for any of the rights listed at (a) that are capable of being</w:t>
            </w:r>
          </w:p>
          <w:p w14:paraId="5E3F7C35"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registered in any country or jurisdiction; and</w:t>
            </w:r>
          </w:p>
          <w:p w14:paraId="448CF43D"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c) all other rights having equivalent or similar effect in any country</w:t>
            </w:r>
          </w:p>
          <w:p w14:paraId="6E82B315"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SimSun" w:hAnsi="Calibri" w:cs="Calibri"/>
                <w:sz w:val="22"/>
                <w:szCs w:val="22"/>
                <w:bdr w:val="none" w:sz="0" w:space="0" w:color="auto"/>
                <w:lang w:eastAsia="zh-CN"/>
              </w:rPr>
            </w:pPr>
            <w:r w:rsidRPr="00C04B0C">
              <w:rPr>
                <w:rFonts w:ascii="Calibri" w:eastAsia="SimSun" w:hAnsi="Calibri" w:cs="Calibri"/>
                <w:sz w:val="22"/>
                <w:szCs w:val="22"/>
                <w:bdr w:val="none" w:sz="0" w:space="0" w:color="auto"/>
                <w:lang w:eastAsia="zh-CN"/>
              </w:rPr>
              <w:t xml:space="preserve">or </w:t>
            </w:r>
            <w:proofErr w:type="gramStart"/>
            <w:r w:rsidRPr="00C04B0C">
              <w:rPr>
                <w:rFonts w:ascii="Calibri" w:eastAsia="SimSun" w:hAnsi="Calibri" w:cs="Calibri"/>
                <w:sz w:val="22"/>
                <w:szCs w:val="22"/>
                <w:bdr w:val="none" w:sz="0" w:space="0" w:color="auto"/>
                <w:lang w:eastAsia="zh-CN"/>
              </w:rPr>
              <w:t>jurisdiction;</w:t>
            </w:r>
            <w:proofErr w:type="gramEnd"/>
          </w:p>
          <w:p w14:paraId="271D0E3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38F02615" w14:textId="77777777" w:rsidTr="00C04B0C">
        <w:tc>
          <w:tcPr>
            <w:tcW w:w="1795" w:type="dxa"/>
            <w:hideMark/>
          </w:tcPr>
          <w:p w14:paraId="03479394"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“Key Personnel” </w:t>
            </w:r>
          </w:p>
        </w:tc>
        <w:tc>
          <w:tcPr>
            <w:tcW w:w="7736" w:type="dxa"/>
            <w:hideMark/>
          </w:tcPr>
          <w:p w14:paraId="6BF5349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any persons specified as such in the Purchase Order or otherwise notified as such by the Customer to the Supplier in writing;  </w:t>
            </w:r>
          </w:p>
        </w:tc>
      </w:tr>
      <w:tr w:rsidR="00C04B0C" w:rsidRPr="00C04B0C" w14:paraId="27CF231C" w14:textId="77777777" w:rsidTr="00C04B0C">
        <w:tc>
          <w:tcPr>
            <w:tcW w:w="1795" w:type="dxa"/>
            <w:hideMark/>
          </w:tcPr>
          <w:p w14:paraId="6FF1C346"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“LED”</w:t>
            </w:r>
          </w:p>
        </w:tc>
        <w:tc>
          <w:tcPr>
            <w:tcW w:w="7736" w:type="dxa"/>
          </w:tcPr>
          <w:p w14:paraId="28DD57DB"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iCs/>
                <w:sz w:val="22"/>
                <w:szCs w:val="22"/>
                <w:bdr w:val="none" w:sz="0" w:space="0" w:color="auto"/>
                <w:lang w:eastAsia="zh-CN" w:bidi="he-IL"/>
              </w:rPr>
            </w:pPr>
            <w:r w:rsidRPr="00C04B0C">
              <w:rPr>
                <w:rFonts w:ascii="Arial" w:eastAsia="ArialMT" w:hAnsi="Arial" w:cs="Arial"/>
                <w:sz w:val="22"/>
                <w:szCs w:val="22"/>
                <w:bdr w:val="none" w:sz="0" w:space="0" w:color="auto"/>
                <w:lang w:eastAsia="zh-CN"/>
              </w:rPr>
              <w:t xml:space="preserve">Law Enforcement Directive </w:t>
            </w:r>
            <w:r w:rsidRPr="00C04B0C">
              <w:rPr>
                <w:rFonts w:ascii="Arial" w:eastAsia="SimSun" w:hAnsi="Arial" w:cs="Arial"/>
                <w:iCs/>
                <w:sz w:val="22"/>
                <w:szCs w:val="22"/>
                <w:bdr w:val="none" w:sz="0" w:space="0" w:color="auto"/>
                <w:lang w:eastAsia="zh-CN" w:bidi="he-IL"/>
              </w:rPr>
              <w:t>(Directive (EU) 2016/680</w:t>
            </w:r>
            <w:proofErr w:type="gramStart"/>
            <w:r w:rsidRPr="00C04B0C">
              <w:rPr>
                <w:rFonts w:ascii="Arial" w:eastAsia="SimSun" w:hAnsi="Arial" w:cs="Arial"/>
                <w:iCs/>
                <w:sz w:val="22"/>
                <w:szCs w:val="22"/>
                <w:bdr w:val="none" w:sz="0" w:space="0" w:color="auto"/>
                <w:lang w:eastAsia="zh-CN" w:bidi="he-IL"/>
              </w:rPr>
              <w:t>);</w:t>
            </w:r>
            <w:proofErr w:type="gramEnd"/>
          </w:p>
          <w:p w14:paraId="4E80371D"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C04B0C" w:rsidRPr="00C04B0C" w14:paraId="4BA6B885" w14:textId="77777777" w:rsidTr="00C04B0C">
        <w:tc>
          <w:tcPr>
            <w:tcW w:w="1795" w:type="dxa"/>
          </w:tcPr>
          <w:p w14:paraId="5082BF44"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“Party”</w:t>
            </w:r>
          </w:p>
          <w:p w14:paraId="42F0623A"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c>
          <w:tcPr>
            <w:tcW w:w="7736" w:type="dxa"/>
            <w:hideMark/>
          </w:tcPr>
          <w:p w14:paraId="1AF532B3"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means the Supplier or the Customer, together the “</w:t>
            </w:r>
            <w:r w:rsidRPr="00C04B0C">
              <w:rPr>
                <w:rFonts w:ascii="Arial" w:eastAsia="SimSun" w:hAnsi="Arial" w:cs="Arial"/>
                <w:b/>
                <w:sz w:val="22"/>
                <w:szCs w:val="22"/>
                <w:bdr w:val="none" w:sz="0" w:space="0" w:color="auto"/>
                <w:lang w:eastAsia="zh-CN"/>
              </w:rPr>
              <w:t>Parties</w:t>
            </w:r>
            <w:r w:rsidRPr="00C04B0C">
              <w:rPr>
                <w:rFonts w:ascii="Arial" w:eastAsia="SimSun" w:hAnsi="Arial" w:cs="Arial"/>
                <w:sz w:val="22"/>
                <w:szCs w:val="22"/>
                <w:bdr w:val="none" w:sz="0" w:space="0" w:color="auto"/>
                <w:lang w:eastAsia="zh-CN"/>
              </w:rPr>
              <w:t xml:space="preserve">”; </w:t>
            </w:r>
          </w:p>
        </w:tc>
      </w:tr>
      <w:tr w:rsidR="00C04B0C" w:rsidRPr="00C04B0C" w14:paraId="718BFBD0" w14:textId="77777777" w:rsidTr="00C04B0C">
        <w:trPr>
          <w:trHeight w:val="974"/>
        </w:trPr>
        <w:tc>
          <w:tcPr>
            <w:tcW w:w="1795" w:type="dxa"/>
            <w:hideMark/>
          </w:tcPr>
          <w:p w14:paraId="5601A8B2"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“Personal Data”</w:t>
            </w:r>
          </w:p>
        </w:tc>
        <w:tc>
          <w:tcPr>
            <w:tcW w:w="7736" w:type="dxa"/>
            <w:hideMark/>
          </w:tcPr>
          <w:p w14:paraId="18B1A176"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takes the meaning</w:t>
            </w:r>
            <w:r w:rsidRPr="00C04B0C">
              <w:rPr>
                <w:rFonts w:ascii="Arial" w:eastAsia="ArialMT" w:hAnsi="Arial" w:cs="Arial"/>
                <w:sz w:val="22"/>
                <w:szCs w:val="22"/>
                <w:bdr w:val="none" w:sz="0" w:space="0" w:color="auto"/>
                <w:lang w:eastAsia="zh-CN"/>
              </w:rPr>
              <w:t xml:space="preserve"> given in the GDPR;</w:t>
            </w:r>
          </w:p>
        </w:tc>
      </w:tr>
      <w:tr w:rsidR="00C04B0C" w:rsidRPr="00C04B0C" w14:paraId="24AE918B" w14:textId="77777777" w:rsidTr="00C04B0C">
        <w:tc>
          <w:tcPr>
            <w:tcW w:w="1795" w:type="dxa"/>
            <w:hideMark/>
          </w:tcPr>
          <w:p w14:paraId="2248538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“Protective Measures”</w:t>
            </w:r>
          </w:p>
        </w:tc>
        <w:tc>
          <w:tcPr>
            <w:tcW w:w="7736" w:type="dxa"/>
          </w:tcPr>
          <w:p w14:paraId="4BB80F92"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C04B0C">
              <w:rPr>
                <w:rFonts w:ascii="Arial" w:eastAsia="ArialMT" w:hAnsi="Arial" w:cs="Arial"/>
                <w:sz w:val="22"/>
                <w:szCs w:val="22"/>
                <w:bdr w:val="none" w:sz="0" w:space="0" w:color="auto"/>
                <w:lang w:eastAsia="zh-CN"/>
              </w:rPr>
              <w:t xml:space="preserve">means the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rsidRPr="00C04B0C">
              <w:rPr>
                <w:rFonts w:ascii="Arial" w:eastAsia="ArialMT" w:hAnsi="Arial" w:cs="Arial"/>
                <w:sz w:val="22"/>
                <w:szCs w:val="22"/>
                <w:bdr w:val="none" w:sz="0" w:space="0" w:color="auto"/>
                <w:lang w:eastAsia="zh-CN"/>
              </w:rPr>
              <w:t>the such</w:t>
            </w:r>
            <w:proofErr w:type="gramEnd"/>
            <w:r w:rsidRPr="00C04B0C">
              <w:rPr>
                <w:rFonts w:ascii="Arial" w:eastAsia="ArialMT" w:hAnsi="Arial" w:cs="Arial"/>
                <w:sz w:val="22"/>
                <w:szCs w:val="22"/>
                <w:bdr w:val="none" w:sz="0" w:space="0" w:color="auto"/>
                <w:lang w:eastAsia="zh-CN"/>
              </w:rPr>
              <w:t xml:space="preserve"> measures adopted by it;</w:t>
            </w:r>
          </w:p>
          <w:p w14:paraId="6F3A251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4C676674" w14:textId="77777777" w:rsidTr="00C04B0C">
        <w:tc>
          <w:tcPr>
            <w:tcW w:w="1795" w:type="dxa"/>
            <w:hideMark/>
          </w:tcPr>
          <w:p w14:paraId="58124A66"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“Purchase Order”</w:t>
            </w:r>
          </w:p>
        </w:tc>
        <w:tc>
          <w:tcPr>
            <w:tcW w:w="7736" w:type="dxa"/>
          </w:tcPr>
          <w:p w14:paraId="50BD2124"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an order for the purchase of Services served by the Customer on the Supplier which includes a description of the Services, the price and any terms applying to the purchase of the Services which are additional to these Terms and </w:t>
            </w:r>
            <w:proofErr w:type="gramStart"/>
            <w:r w:rsidRPr="00C04B0C">
              <w:rPr>
                <w:rFonts w:ascii="Arial" w:eastAsia="SimSun" w:hAnsi="Arial" w:cs="Arial"/>
                <w:sz w:val="22"/>
                <w:szCs w:val="22"/>
                <w:bdr w:val="none" w:sz="0" w:space="0" w:color="auto"/>
                <w:lang w:eastAsia="zh-CN"/>
              </w:rPr>
              <w:t>Conditions;</w:t>
            </w:r>
            <w:proofErr w:type="gramEnd"/>
          </w:p>
          <w:p w14:paraId="02AD461D"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p>
        </w:tc>
      </w:tr>
      <w:tr w:rsidR="00C04B0C" w:rsidRPr="00C04B0C" w14:paraId="293B8946" w14:textId="77777777" w:rsidTr="00C04B0C">
        <w:tc>
          <w:tcPr>
            <w:tcW w:w="1795" w:type="dxa"/>
            <w:hideMark/>
          </w:tcPr>
          <w:p w14:paraId="35D25885"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lastRenderedPageBreak/>
              <w:t>“Purchase Order Number”</w:t>
            </w:r>
          </w:p>
        </w:tc>
        <w:tc>
          <w:tcPr>
            <w:tcW w:w="7736" w:type="dxa"/>
          </w:tcPr>
          <w:p w14:paraId="619AB1C4"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Customer’s unique number assigned to and contained within a Purchase </w:t>
            </w:r>
            <w:proofErr w:type="gramStart"/>
            <w:r w:rsidRPr="00C04B0C">
              <w:rPr>
                <w:rFonts w:ascii="Arial" w:eastAsia="SimSun" w:hAnsi="Arial" w:cs="Arial"/>
                <w:sz w:val="22"/>
                <w:szCs w:val="22"/>
                <w:bdr w:val="none" w:sz="0" w:space="0" w:color="auto"/>
                <w:lang w:eastAsia="zh-CN"/>
              </w:rPr>
              <w:t>Order;</w:t>
            </w:r>
            <w:proofErr w:type="gramEnd"/>
            <w:r w:rsidRPr="00C04B0C">
              <w:rPr>
                <w:rFonts w:ascii="Arial" w:eastAsia="SimSun" w:hAnsi="Arial" w:cs="Arial"/>
                <w:sz w:val="22"/>
                <w:szCs w:val="22"/>
                <w:bdr w:val="none" w:sz="0" w:space="0" w:color="auto"/>
                <w:lang w:eastAsia="zh-CN"/>
              </w:rPr>
              <w:t xml:space="preserve"> </w:t>
            </w:r>
          </w:p>
          <w:p w14:paraId="06A2A90A"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554B0E71" w14:textId="77777777" w:rsidTr="00C04B0C">
        <w:tc>
          <w:tcPr>
            <w:tcW w:w="1795" w:type="dxa"/>
            <w:hideMark/>
          </w:tcPr>
          <w:p w14:paraId="6C0E1573"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“Request for Information”</w:t>
            </w:r>
          </w:p>
        </w:tc>
        <w:tc>
          <w:tcPr>
            <w:tcW w:w="7736" w:type="dxa"/>
          </w:tcPr>
          <w:p w14:paraId="7359C081"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has the meaning set out in the FOIA or the Environmental Information Regulations 2004 as relevant (where the meaning set out for the term “request” shall apply</w:t>
            </w:r>
            <w:proofErr w:type="gramStart"/>
            <w:r w:rsidRPr="00C04B0C">
              <w:rPr>
                <w:rFonts w:ascii="Arial" w:eastAsia="SimSun" w:hAnsi="Arial" w:cs="Arial"/>
                <w:sz w:val="22"/>
                <w:szCs w:val="22"/>
                <w:bdr w:val="none" w:sz="0" w:space="0" w:color="auto"/>
                <w:lang w:eastAsia="zh-CN"/>
              </w:rPr>
              <w:t>);</w:t>
            </w:r>
            <w:proofErr w:type="gramEnd"/>
            <w:r w:rsidRPr="00C04B0C">
              <w:rPr>
                <w:rFonts w:ascii="Arial" w:eastAsia="SimSun" w:hAnsi="Arial" w:cs="Arial"/>
                <w:sz w:val="22"/>
                <w:szCs w:val="22"/>
                <w:bdr w:val="none" w:sz="0" w:space="0" w:color="auto"/>
                <w:lang w:eastAsia="zh-CN"/>
              </w:rPr>
              <w:t xml:space="preserve"> </w:t>
            </w:r>
          </w:p>
          <w:p w14:paraId="553B0C13"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C04B0C" w:rsidRPr="00C04B0C" w14:paraId="61C66C56" w14:textId="77777777" w:rsidTr="00C04B0C">
        <w:tc>
          <w:tcPr>
            <w:tcW w:w="1795" w:type="dxa"/>
            <w:hideMark/>
          </w:tcPr>
          <w:p w14:paraId="3B75E137"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“Services”</w:t>
            </w:r>
          </w:p>
        </w:tc>
        <w:tc>
          <w:tcPr>
            <w:tcW w:w="7736" w:type="dxa"/>
            <w:hideMark/>
          </w:tcPr>
          <w:p w14:paraId="344DBE7E"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services to be supplied by the Supplier to the Customer under the Purchase </w:t>
            </w:r>
            <w:proofErr w:type="gramStart"/>
            <w:r w:rsidRPr="00C04B0C">
              <w:rPr>
                <w:rFonts w:ascii="Arial" w:eastAsia="SimSun" w:hAnsi="Arial" w:cs="Arial"/>
                <w:sz w:val="22"/>
                <w:szCs w:val="22"/>
                <w:bdr w:val="none" w:sz="0" w:space="0" w:color="auto"/>
                <w:lang w:eastAsia="zh-CN"/>
              </w:rPr>
              <w:t>Order;</w:t>
            </w:r>
            <w:proofErr w:type="gramEnd"/>
            <w:r w:rsidRPr="00C04B0C">
              <w:rPr>
                <w:rFonts w:ascii="Arial" w:eastAsia="SimSun" w:hAnsi="Arial" w:cs="Arial"/>
                <w:sz w:val="22"/>
                <w:szCs w:val="22"/>
                <w:bdr w:val="none" w:sz="0" w:space="0" w:color="auto"/>
                <w:lang w:eastAsia="zh-CN"/>
              </w:rPr>
              <w:t xml:space="preserve"> </w:t>
            </w:r>
          </w:p>
          <w:p w14:paraId="2591B48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 </w:t>
            </w:r>
          </w:p>
        </w:tc>
      </w:tr>
      <w:tr w:rsidR="00C04B0C" w:rsidRPr="00C04B0C" w14:paraId="2749C2BA" w14:textId="77777777" w:rsidTr="00C04B0C">
        <w:tc>
          <w:tcPr>
            <w:tcW w:w="1795" w:type="dxa"/>
            <w:hideMark/>
          </w:tcPr>
          <w:p w14:paraId="14371748"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“Specification”</w:t>
            </w:r>
          </w:p>
        </w:tc>
        <w:tc>
          <w:tcPr>
            <w:tcW w:w="7736" w:type="dxa"/>
          </w:tcPr>
          <w:p w14:paraId="2084D82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specification for the Services (including as to quantity, description and quality) as specified in the Purchase </w:t>
            </w:r>
            <w:proofErr w:type="gramStart"/>
            <w:r w:rsidRPr="00C04B0C">
              <w:rPr>
                <w:rFonts w:ascii="Arial" w:eastAsia="SimSun" w:hAnsi="Arial" w:cs="Arial"/>
                <w:sz w:val="22"/>
                <w:szCs w:val="22"/>
                <w:bdr w:val="none" w:sz="0" w:space="0" w:color="auto"/>
                <w:lang w:eastAsia="zh-CN"/>
              </w:rPr>
              <w:t>Order;</w:t>
            </w:r>
            <w:proofErr w:type="gramEnd"/>
            <w:r w:rsidRPr="00C04B0C">
              <w:rPr>
                <w:rFonts w:ascii="Arial" w:eastAsia="SimSun" w:hAnsi="Arial" w:cs="Arial"/>
                <w:sz w:val="22"/>
                <w:szCs w:val="22"/>
                <w:bdr w:val="none" w:sz="0" w:space="0" w:color="auto"/>
                <w:lang w:eastAsia="zh-CN"/>
              </w:rPr>
              <w:t xml:space="preserve"> </w:t>
            </w:r>
          </w:p>
          <w:p w14:paraId="2366514D"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3525E98B" w14:textId="77777777" w:rsidTr="00C04B0C">
        <w:tc>
          <w:tcPr>
            <w:tcW w:w="1795" w:type="dxa"/>
            <w:hideMark/>
          </w:tcPr>
          <w:p w14:paraId="53C0258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“Staff”</w:t>
            </w:r>
          </w:p>
        </w:tc>
        <w:tc>
          <w:tcPr>
            <w:tcW w:w="7736" w:type="dxa"/>
            <w:hideMark/>
          </w:tcPr>
          <w:p w14:paraId="0D6D4CB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all directors, officers, employees, agents, </w:t>
            </w:r>
            <w:proofErr w:type="gramStart"/>
            <w:r w:rsidRPr="00C04B0C">
              <w:rPr>
                <w:rFonts w:ascii="Arial" w:eastAsia="SimSun" w:hAnsi="Arial" w:cs="Arial"/>
                <w:sz w:val="22"/>
                <w:szCs w:val="22"/>
                <w:bdr w:val="none" w:sz="0" w:space="0" w:color="auto"/>
                <w:lang w:eastAsia="zh-CN"/>
              </w:rPr>
              <w:t>consultants</w:t>
            </w:r>
            <w:proofErr w:type="gramEnd"/>
            <w:r w:rsidRPr="00C04B0C">
              <w:rPr>
                <w:rFonts w:ascii="Arial" w:eastAsia="SimSun" w:hAnsi="Arial" w:cs="Arial"/>
                <w:sz w:val="22"/>
                <w:szCs w:val="22"/>
                <w:bdr w:val="none" w:sz="0" w:space="0" w:color="auto"/>
                <w:lang w:eastAsia="zh-CN"/>
              </w:rPr>
              <w:t xml:space="preserve"> and contractors of the Supplier and/or of any sub-contractor of the Supplier engaged in the performance of the Supplier’s obligations under the Agreement; </w:t>
            </w:r>
          </w:p>
        </w:tc>
      </w:tr>
      <w:tr w:rsidR="00C04B0C" w:rsidRPr="00C04B0C" w14:paraId="72EB80EC" w14:textId="77777777" w:rsidTr="00C04B0C">
        <w:tc>
          <w:tcPr>
            <w:tcW w:w="1795" w:type="dxa"/>
            <w:hideMark/>
          </w:tcPr>
          <w:p w14:paraId="0A7D4F25"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“Staff Vetting Procedures”</w:t>
            </w:r>
          </w:p>
        </w:tc>
        <w:tc>
          <w:tcPr>
            <w:tcW w:w="7736" w:type="dxa"/>
          </w:tcPr>
          <w:p w14:paraId="0451E329"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vetting procedures that accord with good industry practice or, where requested by the Customer, the Customer’s procedures for the vetting of personnel as provided to the Supplier from time to </w:t>
            </w:r>
            <w:proofErr w:type="gramStart"/>
            <w:r w:rsidRPr="00C04B0C">
              <w:rPr>
                <w:rFonts w:ascii="Arial" w:eastAsia="SimSun" w:hAnsi="Arial" w:cs="Arial"/>
                <w:sz w:val="22"/>
                <w:szCs w:val="22"/>
                <w:bdr w:val="none" w:sz="0" w:space="0" w:color="auto"/>
                <w:lang w:eastAsia="zh-CN"/>
              </w:rPr>
              <w:t>time;</w:t>
            </w:r>
            <w:proofErr w:type="gramEnd"/>
            <w:r w:rsidRPr="00C04B0C">
              <w:rPr>
                <w:rFonts w:ascii="Arial" w:eastAsia="SimSun" w:hAnsi="Arial" w:cs="Arial"/>
                <w:sz w:val="22"/>
                <w:szCs w:val="22"/>
                <w:bdr w:val="none" w:sz="0" w:space="0" w:color="auto"/>
                <w:lang w:eastAsia="zh-CN"/>
              </w:rPr>
              <w:t xml:space="preserve"> </w:t>
            </w:r>
          </w:p>
          <w:p w14:paraId="54844F85"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56C823A8" w14:textId="77777777" w:rsidTr="00C04B0C">
        <w:tc>
          <w:tcPr>
            <w:tcW w:w="1795" w:type="dxa"/>
            <w:hideMark/>
          </w:tcPr>
          <w:p w14:paraId="4FBDD53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“Supplier”</w:t>
            </w:r>
          </w:p>
        </w:tc>
        <w:tc>
          <w:tcPr>
            <w:tcW w:w="7736" w:type="dxa"/>
          </w:tcPr>
          <w:p w14:paraId="40AAA0F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means the person, firm or company whose name appears as the addressee in the Purchase </w:t>
            </w:r>
            <w:proofErr w:type="gramStart"/>
            <w:r w:rsidRPr="00C04B0C">
              <w:rPr>
                <w:rFonts w:ascii="Arial" w:eastAsia="SimSun" w:hAnsi="Arial" w:cs="Arial"/>
                <w:sz w:val="22"/>
                <w:szCs w:val="22"/>
                <w:bdr w:val="none" w:sz="0" w:space="0" w:color="auto"/>
                <w:lang w:eastAsia="zh-CN"/>
              </w:rPr>
              <w:t>Order;</w:t>
            </w:r>
            <w:proofErr w:type="gramEnd"/>
          </w:p>
          <w:p w14:paraId="6CECE2DD"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5F47275E" w14:textId="77777777" w:rsidTr="00C04B0C">
        <w:tc>
          <w:tcPr>
            <w:tcW w:w="1795" w:type="dxa"/>
            <w:hideMark/>
          </w:tcPr>
          <w:p w14:paraId="570CC91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“Term”</w:t>
            </w:r>
          </w:p>
        </w:tc>
        <w:tc>
          <w:tcPr>
            <w:tcW w:w="7736" w:type="dxa"/>
            <w:hideMark/>
          </w:tcPr>
          <w:p w14:paraId="208C1249"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means the period from the start date of the Agreement set out in the Purchase Order to the Expiry Date as such period may be extended in accordance with clause </w:t>
            </w:r>
            <w:r w:rsidRPr="00C04B0C">
              <w:rPr>
                <w:rFonts w:ascii="Arial" w:eastAsia="SimSun" w:hAnsi="Arial" w:cs="Arial"/>
                <w:sz w:val="22"/>
                <w:szCs w:val="22"/>
                <w:bdr w:val="none" w:sz="0" w:space="0" w:color="auto"/>
                <w:lang w:eastAsia="zh-CN"/>
              </w:rPr>
              <w:fldChar w:fldCharType="begin"/>
            </w:r>
            <w:r w:rsidRPr="00C04B0C">
              <w:rPr>
                <w:rFonts w:ascii="Arial" w:eastAsia="SimSun" w:hAnsi="Arial" w:cs="Arial"/>
                <w:sz w:val="22"/>
                <w:szCs w:val="22"/>
                <w:bdr w:val="none" w:sz="0" w:space="0" w:color="auto"/>
                <w:lang w:eastAsia="zh-CN"/>
              </w:rPr>
              <w:instrText xml:space="preserve"> REF _Ref359607345 \r \h  \* MERGEFORMAT </w:instrText>
            </w:r>
            <w:r w:rsidRPr="00C04B0C">
              <w:rPr>
                <w:rFonts w:ascii="Arial" w:eastAsia="SimSun" w:hAnsi="Arial" w:cs="Arial"/>
                <w:sz w:val="22"/>
                <w:szCs w:val="22"/>
                <w:bdr w:val="none" w:sz="0" w:space="0" w:color="auto"/>
                <w:lang w:eastAsia="zh-CN"/>
              </w:rPr>
            </w:r>
            <w:r w:rsidRPr="00C04B0C">
              <w:rPr>
                <w:rFonts w:ascii="Arial" w:eastAsia="SimSun" w:hAnsi="Arial" w:cs="Arial"/>
                <w:sz w:val="22"/>
                <w:szCs w:val="22"/>
                <w:bdr w:val="none" w:sz="0" w:space="0" w:color="auto"/>
                <w:lang w:eastAsia="zh-CN"/>
              </w:rPr>
              <w:fldChar w:fldCharType="separate"/>
            </w:r>
            <w:r w:rsidRPr="00C04B0C">
              <w:rPr>
                <w:rFonts w:ascii="Arial" w:eastAsia="SimSun" w:hAnsi="Arial" w:cs="Arial"/>
                <w:sz w:val="22"/>
                <w:szCs w:val="22"/>
                <w:bdr w:val="none" w:sz="0" w:space="0" w:color="auto"/>
                <w:lang w:eastAsia="zh-CN"/>
              </w:rPr>
              <w:t>4.2</w:t>
            </w:r>
            <w:r w:rsidRPr="00C04B0C">
              <w:rPr>
                <w:rFonts w:ascii="Arial" w:eastAsia="SimSun" w:hAnsi="Arial" w:cs="Arial"/>
                <w:sz w:val="22"/>
                <w:szCs w:val="22"/>
                <w:bdr w:val="none" w:sz="0" w:space="0" w:color="auto"/>
                <w:lang w:eastAsia="zh-CN"/>
              </w:rPr>
              <w:fldChar w:fldCharType="end"/>
            </w:r>
            <w:r w:rsidRPr="00C04B0C">
              <w:rPr>
                <w:rFonts w:ascii="Arial" w:eastAsia="SimSun" w:hAnsi="Arial" w:cs="Arial"/>
                <w:sz w:val="22"/>
                <w:szCs w:val="22"/>
                <w:bdr w:val="none" w:sz="0" w:space="0" w:color="auto"/>
                <w:lang w:eastAsia="zh-CN"/>
              </w:rPr>
              <w:t xml:space="preserve"> or terminated in accordance with the terms and conditions of the </w:t>
            </w:r>
            <w:proofErr w:type="gramStart"/>
            <w:r w:rsidRPr="00C04B0C">
              <w:rPr>
                <w:rFonts w:ascii="Arial" w:eastAsia="SimSun" w:hAnsi="Arial" w:cs="Arial"/>
                <w:sz w:val="22"/>
                <w:szCs w:val="22"/>
                <w:bdr w:val="none" w:sz="0" w:space="0" w:color="auto"/>
                <w:lang w:eastAsia="zh-CN"/>
              </w:rPr>
              <w:t>Agreement;</w:t>
            </w:r>
            <w:proofErr w:type="gramEnd"/>
          </w:p>
          <w:p w14:paraId="38A64F90"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 xml:space="preserve"> </w:t>
            </w:r>
          </w:p>
        </w:tc>
      </w:tr>
      <w:tr w:rsidR="00C04B0C" w:rsidRPr="00C04B0C" w14:paraId="7D5A5A30" w14:textId="77777777" w:rsidTr="00C04B0C">
        <w:tc>
          <w:tcPr>
            <w:tcW w:w="1795" w:type="dxa"/>
            <w:hideMark/>
          </w:tcPr>
          <w:p w14:paraId="47BE3C1B"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“Terms and Conditions”</w:t>
            </w:r>
          </w:p>
        </w:tc>
        <w:tc>
          <w:tcPr>
            <w:tcW w:w="7736" w:type="dxa"/>
            <w:hideMark/>
          </w:tcPr>
          <w:p w14:paraId="6814B46B"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means these terms and conditions for the supply of Services;</w:t>
            </w:r>
          </w:p>
        </w:tc>
      </w:tr>
      <w:tr w:rsidR="00C04B0C" w:rsidRPr="00C04B0C" w14:paraId="2322D302" w14:textId="77777777" w:rsidTr="00C04B0C">
        <w:tc>
          <w:tcPr>
            <w:tcW w:w="1795" w:type="dxa"/>
            <w:hideMark/>
          </w:tcPr>
          <w:p w14:paraId="0E42E42B"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“VAT”</w:t>
            </w:r>
          </w:p>
        </w:tc>
        <w:tc>
          <w:tcPr>
            <w:tcW w:w="7736" w:type="dxa"/>
          </w:tcPr>
          <w:p w14:paraId="3737FB7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means value added tax in accordance with the provisions of the Value Added Tax Act 1994; and</w:t>
            </w:r>
          </w:p>
          <w:p w14:paraId="79B8019D"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C04B0C" w:rsidRPr="00C04B0C" w14:paraId="3A28B40C" w14:textId="77777777" w:rsidTr="00C04B0C">
        <w:tc>
          <w:tcPr>
            <w:tcW w:w="1795" w:type="dxa"/>
            <w:hideMark/>
          </w:tcPr>
          <w:p w14:paraId="0A05A7A8"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“Working Day”</w:t>
            </w:r>
          </w:p>
        </w:tc>
        <w:tc>
          <w:tcPr>
            <w:tcW w:w="7736" w:type="dxa"/>
            <w:hideMark/>
          </w:tcPr>
          <w:p w14:paraId="15FD86CA"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means a day (other than a Saturday or Sunday) on which banks are open for business in the City of London.</w:t>
            </w:r>
          </w:p>
        </w:tc>
      </w:tr>
      <w:tr w:rsidR="00C04B0C" w:rsidRPr="00C04B0C" w14:paraId="571F8195" w14:textId="77777777" w:rsidTr="00C04B0C">
        <w:tc>
          <w:tcPr>
            <w:tcW w:w="1795" w:type="dxa"/>
          </w:tcPr>
          <w:p w14:paraId="469000D5"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c>
          <w:tcPr>
            <w:tcW w:w="7736" w:type="dxa"/>
          </w:tcPr>
          <w:p w14:paraId="1D7CC85E"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bl>
    <w:p w14:paraId="6EBB1D3F"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In these Terms and Conditions, unless the context otherwise requires:</w:t>
      </w:r>
    </w:p>
    <w:p w14:paraId="1B5DFE36"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references to numbered clauses are references to the relevant clause in these Terms and </w:t>
      </w:r>
      <w:proofErr w:type="gramStart"/>
      <w:r w:rsidRPr="00C04B0C">
        <w:rPr>
          <w:rFonts w:ascii="Arial" w:eastAsia="Times New Roman" w:hAnsi="Arial" w:cs="Arial"/>
          <w:sz w:val="22"/>
          <w:szCs w:val="22"/>
          <w:bdr w:val="none" w:sz="0" w:space="0" w:color="auto"/>
        </w:rPr>
        <w:t>Conditions;</w:t>
      </w:r>
      <w:proofErr w:type="gramEnd"/>
    </w:p>
    <w:p w14:paraId="7FEE2F10"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any obligation on any Party not to do or omit to do anything shall include an obligation not to allow that thing to be done or omitted to be </w:t>
      </w:r>
      <w:proofErr w:type="gramStart"/>
      <w:r w:rsidRPr="00C04B0C">
        <w:rPr>
          <w:rFonts w:ascii="Arial" w:eastAsia="Times New Roman" w:hAnsi="Arial" w:cs="Arial"/>
          <w:sz w:val="22"/>
          <w:szCs w:val="22"/>
          <w:bdr w:val="none" w:sz="0" w:space="0" w:color="auto"/>
        </w:rPr>
        <w:t>done;</w:t>
      </w:r>
      <w:proofErr w:type="gramEnd"/>
    </w:p>
    <w:p w14:paraId="6F9063A8"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line="240" w:lineRule="atLeast"/>
        <w:ind w:left="1276" w:hanging="737"/>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headings to the clauses of these Terms and Conditions are for information only and do not affect the interpretation of the </w:t>
      </w:r>
      <w:proofErr w:type="gramStart"/>
      <w:r w:rsidRPr="00C04B0C">
        <w:rPr>
          <w:rFonts w:ascii="Arial" w:eastAsia="Times New Roman" w:hAnsi="Arial" w:cs="Arial"/>
          <w:sz w:val="22"/>
          <w:szCs w:val="22"/>
          <w:bdr w:val="none" w:sz="0" w:space="0" w:color="auto"/>
        </w:rPr>
        <w:t>Agreement;</w:t>
      </w:r>
      <w:proofErr w:type="gramEnd"/>
    </w:p>
    <w:p w14:paraId="114C2523"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any reference to an enactment includes reference to that enactment as amended </w:t>
      </w:r>
      <w:r w:rsidRPr="00C04B0C">
        <w:rPr>
          <w:rFonts w:ascii="Arial" w:eastAsia="Times New Roman" w:hAnsi="Arial" w:cs="Arial"/>
          <w:sz w:val="22"/>
          <w:szCs w:val="22"/>
          <w:bdr w:val="none" w:sz="0" w:space="0" w:color="auto"/>
        </w:rPr>
        <w:lastRenderedPageBreak/>
        <w:t>or replaced from time to time and to any subordinate legislation or byelaw made under that enactment; and</w:t>
      </w:r>
    </w:p>
    <w:p w14:paraId="313961FE"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word ‘including’ shall be understood as meaning ‘including without limitation’.</w:t>
      </w:r>
    </w:p>
    <w:p w14:paraId="0171228C"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bookmarkStart w:id="0" w:name="_Ref377050430"/>
      <w:r w:rsidRPr="00C04B0C">
        <w:rPr>
          <w:rFonts w:ascii="Arial" w:eastAsia="Times New Roman" w:hAnsi="Arial" w:cs="Arial"/>
          <w:b/>
          <w:caps/>
          <w:sz w:val="22"/>
          <w:szCs w:val="22"/>
          <w:bdr w:val="none" w:sz="0" w:space="0" w:color="auto"/>
        </w:rPr>
        <w:t>Basis of Agreement</w:t>
      </w:r>
      <w:bookmarkEnd w:id="0"/>
    </w:p>
    <w:p w14:paraId="6C46FD18"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b/>
          <w:sz w:val="22"/>
          <w:szCs w:val="22"/>
          <w:bdr w:val="none" w:sz="0" w:space="0" w:color="auto"/>
        </w:rPr>
      </w:pPr>
      <w:bookmarkStart w:id="1" w:name="_Ref514846257"/>
      <w:r w:rsidRPr="00C04B0C">
        <w:rPr>
          <w:rFonts w:ascii="Arial" w:eastAsia="Times New Roman" w:hAnsi="Arial" w:cs="Arial"/>
          <w:sz w:val="22"/>
          <w:szCs w:val="22"/>
          <w:bdr w:val="none" w:sz="0" w:space="0" w:color="auto"/>
        </w:rPr>
        <w:t>The Purchase Order constitutes an offer by the Customer to purchase the Services subject to and in accordance with the terms contained within it and these Terms and Conditions.</w:t>
      </w:r>
      <w:bookmarkEnd w:id="1"/>
    </w:p>
    <w:p w14:paraId="7A68705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offer referred to in Clause 2.1 above, shall be deemed to be accepted by the Supplier on the earlier of:</w:t>
      </w:r>
    </w:p>
    <w:p w14:paraId="13A99657"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Supplier issuing written acceptance of the Purchase Order; or</w:t>
      </w:r>
    </w:p>
    <w:p w14:paraId="6BF94305"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any act by the supplier consistent with fulfilling the Purchase Order,</w:t>
      </w:r>
    </w:p>
    <w:p w14:paraId="548D1897"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539"/>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at which point and on which date a contract (the “</w:t>
      </w:r>
      <w:r w:rsidRPr="00C04B0C">
        <w:rPr>
          <w:rFonts w:ascii="Arial" w:eastAsia="Times New Roman" w:hAnsi="Arial" w:cs="Arial"/>
          <w:b/>
          <w:sz w:val="22"/>
          <w:szCs w:val="22"/>
          <w:bdr w:val="none" w:sz="0" w:space="0" w:color="auto"/>
        </w:rPr>
        <w:t>Agreement</w:t>
      </w:r>
      <w:r w:rsidRPr="00C04B0C">
        <w:rPr>
          <w:rFonts w:ascii="Arial" w:eastAsia="Times New Roman" w:hAnsi="Arial" w:cs="Arial"/>
          <w:sz w:val="22"/>
          <w:szCs w:val="22"/>
          <w:bdr w:val="none" w:sz="0" w:space="0" w:color="auto"/>
        </w:rPr>
        <w:t>”) shall become effective (the “</w:t>
      </w:r>
      <w:r w:rsidRPr="00C04B0C">
        <w:rPr>
          <w:rFonts w:ascii="Arial" w:eastAsia="Times New Roman" w:hAnsi="Arial" w:cs="Arial"/>
          <w:b/>
          <w:sz w:val="22"/>
          <w:szCs w:val="22"/>
          <w:bdr w:val="none" w:sz="0" w:space="0" w:color="auto"/>
        </w:rPr>
        <w:t>Effective Date</w:t>
      </w:r>
      <w:r w:rsidRPr="00C04B0C">
        <w:rPr>
          <w:rFonts w:ascii="Arial" w:eastAsia="Times New Roman" w:hAnsi="Arial" w:cs="Arial"/>
          <w:sz w:val="22"/>
          <w:szCs w:val="22"/>
          <w:bdr w:val="none" w:sz="0" w:space="0" w:color="auto"/>
        </w:rPr>
        <w:t>”).</w:t>
      </w:r>
    </w:p>
    <w:p w14:paraId="43F549C6"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Terms and Conditions and any terms and conditions contained within the Purchase Order apply to the Agreement to the exclusion of any other terms that the Supplier seeks to impose or incorporate, or which are implied by trade, custom, practice or course of dealing.</w:t>
      </w:r>
    </w:p>
    <w:p w14:paraId="341C0081"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In the event of any conflict between a Clause in these Terms and Conditions and a term of the Purchase Order, the term of the Purchase Order shall prevail.</w:t>
      </w:r>
    </w:p>
    <w:p w14:paraId="314C2AF5"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Supply of Services</w:t>
      </w:r>
    </w:p>
    <w:p w14:paraId="5218C787"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In consideration of the Customer’s agreement to pay the Charges, the Supplier shall supply the Services to the Customer for the Term subject to and in accordance with the terms and conditions of the Agreement. </w:t>
      </w:r>
    </w:p>
    <w:p w14:paraId="1BAB6DAC"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2" w:name="_Ref377050437"/>
      <w:r w:rsidRPr="00C04B0C">
        <w:rPr>
          <w:rFonts w:ascii="Arial" w:eastAsia="Times New Roman" w:hAnsi="Arial" w:cs="Arial"/>
          <w:sz w:val="22"/>
          <w:szCs w:val="22"/>
          <w:bdr w:val="none" w:sz="0" w:space="0" w:color="auto"/>
        </w:rPr>
        <w:t>In supplying the Services, the Supplier shall:</w:t>
      </w:r>
      <w:bookmarkEnd w:id="2"/>
    </w:p>
    <w:p w14:paraId="1A9B1AFB"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co-operate with the Customer in all matters relating to the Services and comply with all the Customer’s </w:t>
      </w:r>
      <w:proofErr w:type="gramStart"/>
      <w:r w:rsidRPr="00C04B0C">
        <w:rPr>
          <w:rFonts w:ascii="Arial" w:eastAsia="Times New Roman" w:hAnsi="Arial" w:cs="Arial"/>
          <w:sz w:val="22"/>
          <w:szCs w:val="22"/>
          <w:bdr w:val="none" w:sz="0" w:space="0" w:color="auto"/>
        </w:rPr>
        <w:t>instructions;</w:t>
      </w:r>
      <w:proofErr w:type="gramEnd"/>
    </w:p>
    <w:p w14:paraId="4B66CB33"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perform the Services with all reasonable care, skill and diligence in accordance with good industry practice in the Supplier’s industry, profession or </w:t>
      </w:r>
      <w:proofErr w:type="gramStart"/>
      <w:r w:rsidRPr="00C04B0C">
        <w:rPr>
          <w:rFonts w:ascii="Arial" w:eastAsia="Times New Roman" w:hAnsi="Arial" w:cs="Arial"/>
          <w:sz w:val="22"/>
          <w:szCs w:val="22"/>
          <w:bdr w:val="none" w:sz="0" w:space="0" w:color="auto"/>
        </w:rPr>
        <w:t>trade;</w:t>
      </w:r>
      <w:proofErr w:type="gramEnd"/>
    </w:p>
    <w:p w14:paraId="418E5053"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use Staff who are suitably skilled and experienced to perform tasks assigned to them, and in sufficient number to ensure that the Supplier’s obligations are fulfilled in accordance with the </w:t>
      </w:r>
      <w:proofErr w:type="gramStart"/>
      <w:r w:rsidRPr="00C04B0C">
        <w:rPr>
          <w:rFonts w:ascii="Arial" w:eastAsia="Times New Roman" w:hAnsi="Arial" w:cs="Arial"/>
          <w:sz w:val="22"/>
          <w:szCs w:val="22"/>
          <w:bdr w:val="none" w:sz="0" w:space="0" w:color="auto"/>
        </w:rPr>
        <w:t>Agreement;</w:t>
      </w:r>
      <w:proofErr w:type="gramEnd"/>
    </w:p>
    <w:p w14:paraId="0BAC501B"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ensure that the Services shall conform with all descriptions and specifications set out in the </w:t>
      </w:r>
      <w:proofErr w:type="gramStart"/>
      <w:r w:rsidRPr="00C04B0C">
        <w:rPr>
          <w:rFonts w:ascii="Arial" w:eastAsia="Times New Roman" w:hAnsi="Arial" w:cs="Arial"/>
          <w:sz w:val="22"/>
          <w:szCs w:val="22"/>
          <w:bdr w:val="none" w:sz="0" w:space="0" w:color="auto"/>
        </w:rPr>
        <w:t>Specification;</w:t>
      </w:r>
      <w:proofErr w:type="gramEnd"/>
    </w:p>
    <w:p w14:paraId="6C89C804"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comply with all applicable laws; and</w:t>
      </w:r>
    </w:p>
    <w:p w14:paraId="7CCB21BC"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bookmarkStart w:id="3" w:name="_Ref360039773"/>
      <w:r w:rsidRPr="00C04B0C">
        <w:rPr>
          <w:rFonts w:ascii="Arial" w:eastAsia="Times New Roman" w:hAnsi="Arial" w:cs="Arial"/>
          <w:sz w:val="22"/>
          <w:szCs w:val="22"/>
          <w:bdr w:val="none" w:sz="0" w:space="0" w:color="auto"/>
        </w:rPr>
        <w:t>provide all equipment, tools and vehicles and other items as are required to provide the Services.</w:t>
      </w:r>
      <w:bookmarkEnd w:id="3"/>
    </w:p>
    <w:p w14:paraId="17DA12E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Customer may by written notice to the Supplier at any time request a variation to the scope of the Services.  In the event that the Supplier agrees to any variation to the scope of the Services, the Charges shall be subject to fair and reasonable adjustment to be agreed in writing between the Customer and the Supplier.  </w:t>
      </w:r>
    </w:p>
    <w:p w14:paraId="2412CC4E"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Term</w:t>
      </w:r>
    </w:p>
    <w:p w14:paraId="00349745"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Agreement shall take effect on the Effective Date and shall expire on the Expiry </w:t>
      </w:r>
      <w:proofErr w:type="gramStart"/>
      <w:r w:rsidRPr="00C04B0C">
        <w:rPr>
          <w:rFonts w:ascii="Arial" w:eastAsia="Times New Roman" w:hAnsi="Arial" w:cs="Arial"/>
          <w:sz w:val="22"/>
          <w:szCs w:val="22"/>
          <w:bdr w:val="none" w:sz="0" w:space="0" w:color="auto"/>
        </w:rPr>
        <w:t>Date, unless</w:t>
      </w:r>
      <w:proofErr w:type="gramEnd"/>
      <w:r w:rsidRPr="00C04B0C">
        <w:rPr>
          <w:rFonts w:ascii="Arial" w:eastAsia="Times New Roman" w:hAnsi="Arial" w:cs="Arial"/>
          <w:sz w:val="22"/>
          <w:szCs w:val="22"/>
          <w:bdr w:val="none" w:sz="0" w:space="0" w:color="auto"/>
        </w:rPr>
        <w:t xml:space="preserve"> it is otherwise extended in accordance with clause 4.2 or terminated in accordance with the terms and conditions of the Agreement.  </w:t>
      </w:r>
    </w:p>
    <w:p w14:paraId="7C9BD7C1"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bookmarkStart w:id="4" w:name="_Ref266710570"/>
      <w:bookmarkStart w:id="5" w:name="_Ref359607345"/>
      <w:r w:rsidRPr="00C04B0C">
        <w:rPr>
          <w:rFonts w:ascii="Arial" w:eastAsia="Times New Roman" w:hAnsi="Arial" w:cs="Arial"/>
          <w:sz w:val="22"/>
          <w:szCs w:val="22"/>
          <w:bdr w:val="none" w:sz="0" w:space="0" w:color="auto"/>
        </w:rPr>
        <w:lastRenderedPageBreak/>
        <w:t>The Customer may extend the Agreement for a period of up to 6 months by giving not less than 10 Working Days’ notice in writing to the Supplier prior to the Expiry Date.  The terms and conditions of the Agreement shall apply throughout any such exten</w:t>
      </w:r>
      <w:bookmarkEnd w:id="4"/>
      <w:r w:rsidRPr="00C04B0C">
        <w:rPr>
          <w:rFonts w:ascii="Arial" w:eastAsia="Times New Roman" w:hAnsi="Arial" w:cs="Arial"/>
          <w:sz w:val="22"/>
          <w:szCs w:val="22"/>
          <w:bdr w:val="none" w:sz="0" w:space="0" w:color="auto"/>
        </w:rPr>
        <w:t>ded period.</w:t>
      </w:r>
      <w:bookmarkEnd w:id="5"/>
      <w:r w:rsidRPr="00C04B0C">
        <w:rPr>
          <w:rFonts w:ascii="Arial" w:eastAsia="Times New Roman" w:hAnsi="Arial" w:cs="Arial"/>
          <w:sz w:val="22"/>
          <w:szCs w:val="22"/>
          <w:bdr w:val="none" w:sz="0" w:space="0" w:color="auto"/>
        </w:rPr>
        <w:t xml:space="preserve"> </w:t>
      </w:r>
    </w:p>
    <w:p w14:paraId="01B0EEF8"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 xml:space="preserve">Charges, </w:t>
      </w:r>
      <w:proofErr w:type="gramStart"/>
      <w:r w:rsidRPr="00C04B0C">
        <w:rPr>
          <w:rFonts w:ascii="Arial" w:eastAsia="Times New Roman" w:hAnsi="Arial" w:cs="Arial"/>
          <w:b/>
          <w:caps/>
          <w:sz w:val="22"/>
          <w:szCs w:val="22"/>
          <w:bdr w:val="none" w:sz="0" w:space="0" w:color="auto"/>
        </w:rPr>
        <w:t>Payment</w:t>
      </w:r>
      <w:proofErr w:type="gramEnd"/>
      <w:r w:rsidRPr="00C04B0C">
        <w:rPr>
          <w:rFonts w:ascii="Arial" w:eastAsia="Times New Roman" w:hAnsi="Arial" w:cs="Arial"/>
          <w:b/>
          <w:caps/>
          <w:sz w:val="22"/>
          <w:szCs w:val="22"/>
          <w:bdr w:val="none" w:sz="0" w:space="0" w:color="auto"/>
        </w:rPr>
        <w:t xml:space="preserve"> and Recovery of Sums Due</w:t>
      </w:r>
    </w:p>
    <w:p w14:paraId="7BCC5883"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Charges for the Services shall be as set out in the Purchase Order and shall be the full and exclusive remuneration of the Supplier in respect of the supply of the Services.  Unless otherwise agreed in writing by the Customer, the Charges shall include every cost and expense of the Supplier directly or indirectly incurred in connection with the performance of the Services. </w:t>
      </w:r>
    </w:p>
    <w:p w14:paraId="696C912D"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All amounts stated are exclusive of VAT which shall be charged at the prevailing rate.  The Customer shall, following the receipt of a valid VAT invoice, pay to the Supplier a sum equal to the VAT chargeable in respect of the Services. </w:t>
      </w:r>
    </w:p>
    <w:p w14:paraId="050A585F"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Supplier shall invoice the Customer as specified in the Agreement.  Each invoice shall include such supporting information required by the Customer to verify the accuracy of the invoice, including the relevant Purchase Order Number and a breakdown of the Services supplied in the invoice period.  </w:t>
      </w:r>
    </w:p>
    <w:p w14:paraId="78ECF30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In consideration of the supply of the Services by the Supplier, the Customer shall pay the Supplier the invoiced amounts no later than 30 days after verifying that the invoice is valid and undisputed and includes a valid Purchase Order Number.  The Customer may, without prejudice to any other rights and remedies under the Agreement, withhold or reduce payments in the event of unsatisfactory performance.</w:t>
      </w:r>
    </w:p>
    <w:p w14:paraId="35333392"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sz w:val="22"/>
          <w:szCs w:val="22"/>
          <w:bdr w:val="none" w:sz="0" w:space="0" w:color="auto"/>
        </w:rPr>
        <w:t>If the Customer fails to consider and verify an invoice in a timely fashion the invoice shall be regarded as valid and undisputed for the purpose of paragraph 5.4 after a reasonable time has passed.</w:t>
      </w:r>
    </w:p>
    <w:p w14:paraId="084E4986"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If there is a dispute between the Parties as to the amount invoiced, the Customer shall pay the undisputed amount. The Supplier shall not suspend the supply of the Services unless the Supplier is entitled to terminate the Agreement for a failure to pay undisputed sums in accordance with clause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_Ref377110965 \r \h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16.4</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Any disputed amounts shall be resolved through the dispute resolution procedure detailed in clause 19. </w:t>
      </w:r>
    </w:p>
    <w:p w14:paraId="3E675938"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If a payment of an undisputed amount is not made by the Customer by the due date, then the Customer shall pay the Supplier interest at the interest rate specified in the Late Payment of Commercial Debts (Interest) Act 1998.  </w:t>
      </w:r>
    </w:p>
    <w:p w14:paraId="1DD69462"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Where the Supplier enters into a sub-contract, in accordance with clauses 8.1 to 8.3, the Supplier shall include in that sub-contract:</w:t>
      </w:r>
    </w:p>
    <w:p w14:paraId="4C0741AD" w14:textId="77777777" w:rsidR="00C04B0C" w:rsidRPr="00C04B0C" w:rsidRDefault="00C04B0C" w:rsidP="00C04B0C">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720"/>
          <w:tab w:val="num" w:pos="851"/>
        </w:tabs>
        <w:spacing w:after="120" w:line="240" w:lineRule="atLeast"/>
        <w:ind w:left="1418"/>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 xml:space="preserve">provisions having the same effects as clauses 5.3 to 5.7 of this Agreement; and </w:t>
      </w:r>
    </w:p>
    <w:p w14:paraId="4D6F6E07" w14:textId="77777777" w:rsidR="00C04B0C" w:rsidRPr="00C04B0C" w:rsidRDefault="00C04B0C" w:rsidP="00C04B0C">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720"/>
          <w:tab w:val="num" w:pos="851"/>
        </w:tabs>
        <w:spacing w:after="120" w:line="240" w:lineRule="atLeast"/>
        <w:ind w:left="1418"/>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a provision requiring the counterparty to that sub-contract to include in any sub-contract which it awards provisions having the same effect as 5.3 to 5.8 of this Agreement.</w:t>
      </w:r>
    </w:p>
    <w:p w14:paraId="46DCD6C3" w14:textId="77777777" w:rsidR="00C04B0C" w:rsidRPr="00C04B0C" w:rsidRDefault="00C04B0C" w:rsidP="00C04B0C">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720"/>
          <w:tab w:val="num" w:pos="851"/>
        </w:tabs>
        <w:spacing w:after="120" w:line="240" w:lineRule="atLeast"/>
        <w:ind w:left="1418"/>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 xml:space="preserve">In this clause 5.8, “sub-contract” means a contract between two or more suppliers, at any stage of remoteness from the Authority in a subcontracting chain, made wholly or substantially for the purpose of performing (or contributing to the performance of) the whole or any part of this Agreement. </w:t>
      </w:r>
    </w:p>
    <w:p w14:paraId="2127D6FA"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If any sum of money is recoverable from or payable by the Supplier under the Agreement (including any sum which the Supplier is liable to pay to the Customer in respect of any breach of the Agreement), that sum may be deducted unilaterally by the Customer from any sum then due, or which may come due, to the Supplier under the Agreement or under any other agreement or contract with the Customer.  The Supplier shall not be entitled to assert any credit, set-off or counterclaim against the Customer in order to </w:t>
      </w:r>
      <w:r w:rsidRPr="00C04B0C">
        <w:rPr>
          <w:rFonts w:ascii="Arial" w:eastAsia="Times New Roman" w:hAnsi="Arial" w:cs="Arial"/>
          <w:sz w:val="22"/>
          <w:szCs w:val="22"/>
          <w:bdr w:val="none" w:sz="0" w:space="0" w:color="auto"/>
        </w:rPr>
        <w:lastRenderedPageBreak/>
        <w:t xml:space="preserve">justify withholding payment of any such amount in whole or in part. </w:t>
      </w:r>
    </w:p>
    <w:p w14:paraId="106EEA06"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Premises and equipment</w:t>
      </w:r>
    </w:p>
    <w:p w14:paraId="0A149A4F"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6" w:name="_Ref377050453"/>
      <w:r w:rsidRPr="00C04B0C">
        <w:rPr>
          <w:rFonts w:ascii="Arial" w:eastAsia="Times New Roman" w:hAnsi="Arial" w:cs="Arial"/>
          <w:sz w:val="22"/>
          <w:szCs w:val="22"/>
          <w:bdr w:val="none" w:sz="0" w:space="0" w:color="auto"/>
        </w:rPr>
        <w:t xml:space="preserve">If necessary, the Customer shall provide the Supplier with reasonable access at reasonable times to its premises for the purpose of supplying the Services.  All equipment, tools and vehicles brought onto the Customer’s premises by the </w:t>
      </w:r>
      <w:proofErr w:type="gramStart"/>
      <w:r w:rsidRPr="00C04B0C">
        <w:rPr>
          <w:rFonts w:ascii="Arial" w:eastAsia="Times New Roman" w:hAnsi="Arial" w:cs="Arial"/>
          <w:sz w:val="22"/>
          <w:szCs w:val="22"/>
          <w:bdr w:val="none" w:sz="0" w:space="0" w:color="auto"/>
        </w:rPr>
        <w:t>Supplier</w:t>
      </w:r>
      <w:proofErr w:type="gramEnd"/>
      <w:r w:rsidRPr="00C04B0C">
        <w:rPr>
          <w:rFonts w:ascii="Arial" w:eastAsia="Times New Roman" w:hAnsi="Arial" w:cs="Arial"/>
          <w:sz w:val="22"/>
          <w:szCs w:val="22"/>
          <w:bdr w:val="none" w:sz="0" w:space="0" w:color="auto"/>
        </w:rPr>
        <w:t xml:space="preserve"> or the Staff shall be at the Supplier’s risk.</w:t>
      </w:r>
      <w:bookmarkEnd w:id="6"/>
      <w:r w:rsidRPr="00C04B0C">
        <w:rPr>
          <w:rFonts w:ascii="Arial" w:eastAsia="Times New Roman" w:hAnsi="Arial" w:cs="Arial"/>
          <w:sz w:val="22"/>
          <w:szCs w:val="22"/>
          <w:bdr w:val="none" w:sz="0" w:space="0" w:color="auto"/>
        </w:rPr>
        <w:t xml:space="preserve">  </w:t>
      </w:r>
    </w:p>
    <w:p w14:paraId="53709008"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7" w:name="_Ref377050463"/>
      <w:r w:rsidRPr="00C04B0C">
        <w:rPr>
          <w:rFonts w:ascii="Arial" w:eastAsia="Times New Roman" w:hAnsi="Arial" w:cs="Arial"/>
          <w:sz w:val="22"/>
          <w:szCs w:val="22"/>
          <w:bdr w:val="none" w:sz="0" w:space="0" w:color="auto"/>
        </w:rPr>
        <w:t xml:space="preserve">If the Supplier supplies all or any of the Services at or from the Customer’s premises, on completion of the Services or termination or expiry of the Agreement (whichever is the earlier) the Supplier shall vacate the Customer’s premises, remove the Supplier’s plant, equipment and unused materials and all rubbish arising out of the provision of the Services and leave the Customer’s premises in a clean, </w:t>
      </w:r>
      <w:proofErr w:type="gramStart"/>
      <w:r w:rsidRPr="00C04B0C">
        <w:rPr>
          <w:rFonts w:ascii="Arial" w:eastAsia="Times New Roman" w:hAnsi="Arial" w:cs="Arial"/>
          <w:sz w:val="22"/>
          <w:szCs w:val="22"/>
          <w:bdr w:val="none" w:sz="0" w:space="0" w:color="auto"/>
        </w:rPr>
        <w:t>safe</w:t>
      </w:r>
      <w:proofErr w:type="gramEnd"/>
      <w:r w:rsidRPr="00C04B0C">
        <w:rPr>
          <w:rFonts w:ascii="Arial" w:eastAsia="Times New Roman" w:hAnsi="Arial" w:cs="Arial"/>
          <w:sz w:val="22"/>
          <w:szCs w:val="22"/>
          <w:bdr w:val="none" w:sz="0" w:space="0" w:color="auto"/>
        </w:rPr>
        <w:t xml:space="preserve"> and tidy condition.  The Supplier shall be solely responsible for making good any damage to the Customer’s premises or any objects contained on the Customer’s premises which is caused by the Supplier or any Staff, other than fair wear and tear.</w:t>
      </w:r>
      <w:bookmarkEnd w:id="7"/>
      <w:r w:rsidRPr="00C04B0C">
        <w:rPr>
          <w:rFonts w:ascii="Arial" w:eastAsia="Times New Roman" w:hAnsi="Arial" w:cs="Arial"/>
          <w:sz w:val="22"/>
          <w:szCs w:val="22"/>
          <w:bdr w:val="none" w:sz="0" w:space="0" w:color="auto"/>
        </w:rPr>
        <w:t xml:space="preserve">   </w:t>
      </w:r>
    </w:p>
    <w:p w14:paraId="205259C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If the Supplier supplies all or any of the Services at or from its premises or the premises of a third party, the Customer may, during normal business hours and on reasonable notice, inspect and examine the manner in which the relevant Services are supplied at or from the relevant premises. </w:t>
      </w:r>
    </w:p>
    <w:p w14:paraId="1249E23C"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Customer shall be responsible for maintaining the security of its premises in accordance with its standard security requirements.  While on the Customer’s premises the Supplier shall, and shall procure that all Staff shall, comply with all the Customer’s security requirements.</w:t>
      </w:r>
    </w:p>
    <w:p w14:paraId="3778D637"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Where all or any of the Services are supplied from the Supplier’s premises, the Supplier shall, at its own cost, comply with all security requirements specified by the Customer in writing.</w:t>
      </w:r>
    </w:p>
    <w:p w14:paraId="31BEBB39"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8" w:name="_Ref377050472"/>
      <w:r w:rsidRPr="00C04B0C">
        <w:rPr>
          <w:rFonts w:ascii="Arial" w:eastAsia="Times New Roman" w:hAnsi="Arial" w:cs="Arial"/>
          <w:sz w:val="22"/>
          <w:szCs w:val="22"/>
          <w:bdr w:val="none" w:sz="0" w:space="0" w:color="auto"/>
        </w:rPr>
        <w:t>Without prejudice to clause 3.2.6, any equipment provided by the Customer for the purposes of the Agreement shall remain the property of the Customer and shall be used by the Supplier and the Staff only for the purpose of carrying out the Agreement.  Such equipment shall be returned promptly to the Customer on expiry or termination of the Agreement.</w:t>
      </w:r>
      <w:bookmarkEnd w:id="8"/>
      <w:r w:rsidRPr="00C04B0C">
        <w:rPr>
          <w:rFonts w:ascii="Arial" w:eastAsia="Times New Roman" w:hAnsi="Arial" w:cs="Arial"/>
          <w:sz w:val="22"/>
          <w:szCs w:val="22"/>
          <w:bdr w:val="none" w:sz="0" w:space="0" w:color="auto"/>
        </w:rPr>
        <w:t xml:space="preserve">  </w:t>
      </w:r>
    </w:p>
    <w:p w14:paraId="7D2138D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9" w:name="_Ref377050478"/>
      <w:r w:rsidRPr="00C04B0C">
        <w:rPr>
          <w:rFonts w:ascii="Arial" w:eastAsia="Times New Roman" w:hAnsi="Arial" w:cs="Arial"/>
          <w:sz w:val="22"/>
          <w:szCs w:val="22"/>
          <w:bdr w:val="none" w:sz="0" w:space="0" w:color="auto"/>
        </w:rPr>
        <w:t>The Supplier shall reimburse the Customer for any loss or damage to the equipment (other than deterioration resulting from normal and proper use) caused by the Supplier or any Staff.  Equipment supplied by the Customer shall be deemed to be in a good condition when received by the Supplier or relevant Staff unless the Customer is notified otherwise in writing within 5 Working Days.</w:t>
      </w:r>
      <w:bookmarkEnd w:id="9"/>
      <w:r w:rsidRPr="00C04B0C">
        <w:rPr>
          <w:rFonts w:ascii="Arial" w:eastAsia="Times New Roman" w:hAnsi="Arial" w:cs="Arial"/>
          <w:sz w:val="22"/>
          <w:szCs w:val="22"/>
          <w:bdr w:val="none" w:sz="0" w:space="0" w:color="auto"/>
        </w:rPr>
        <w:t xml:space="preserve">  </w:t>
      </w:r>
    </w:p>
    <w:p w14:paraId="7E8FA191" w14:textId="77777777" w:rsidR="00C04B0C" w:rsidRPr="00C04B0C" w:rsidRDefault="00C04B0C" w:rsidP="00C04B0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bCs/>
          <w:caps/>
          <w:sz w:val="22"/>
          <w:szCs w:val="22"/>
          <w:bdr w:val="none" w:sz="0" w:space="0" w:color="auto"/>
        </w:rPr>
      </w:pPr>
      <w:bookmarkStart w:id="10" w:name="_Ref377050486"/>
      <w:r w:rsidRPr="00C04B0C">
        <w:rPr>
          <w:rFonts w:ascii="Arial" w:eastAsia="Times New Roman" w:hAnsi="Arial" w:cs="Arial"/>
          <w:b/>
          <w:caps/>
          <w:sz w:val="22"/>
          <w:szCs w:val="22"/>
          <w:bdr w:val="none" w:sz="0" w:space="0" w:color="auto"/>
        </w:rPr>
        <w:t>Staff and Key Personnel</w:t>
      </w:r>
      <w:bookmarkEnd w:id="10"/>
    </w:p>
    <w:p w14:paraId="673640D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If the Customer reasonably believes that any of the Staff are unsuitable to undertake work in respect of the Agreement, it may, by giving written notice to the Supplier:</w:t>
      </w:r>
    </w:p>
    <w:p w14:paraId="276374F8"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refuse admission to the relevant person(s) to the Customer’s </w:t>
      </w:r>
      <w:proofErr w:type="gramStart"/>
      <w:r w:rsidRPr="00C04B0C">
        <w:rPr>
          <w:rFonts w:ascii="Arial" w:eastAsia="Times New Roman" w:hAnsi="Arial" w:cs="Arial"/>
          <w:sz w:val="22"/>
          <w:szCs w:val="22"/>
          <w:bdr w:val="none" w:sz="0" w:space="0" w:color="auto"/>
        </w:rPr>
        <w:t>premises;</w:t>
      </w:r>
      <w:proofErr w:type="gramEnd"/>
      <w:r w:rsidRPr="00C04B0C">
        <w:rPr>
          <w:rFonts w:ascii="Arial" w:eastAsia="Times New Roman" w:hAnsi="Arial" w:cs="Arial"/>
          <w:sz w:val="22"/>
          <w:szCs w:val="22"/>
          <w:bdr w:val="none" w:sz="0" w:space="0" w:color="auto"/>
        </w:rPr>
        <w:t xml:space="preserve"> </w:t>
      </w:r>
    </w:p>
    <w:p w14:paraId="2D8B0C4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direct the Supplier to end the involvement in the provision of the Services of the relevant person(s); and/or</w:t>
      </w:r>
    </w:p>
    <w:p w14:paraId="4A631D38"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require that the Supplier replace any person removed under this clause with another suitably qualified person and procure that any security pass issued by the Customer to the person removed is surrendered,</w:t>
      </w:r>
    </w:p>
    <w:p w14:paraId="5764B8D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jc w:val="both"/>
        <w:rPr>
          <w:rFonts w:ascii="Arial" w:eastAsia="Times New Roman" w:hAnsi="Arial" w:cs="Arial"/>
          <w:sz w:val="22"/>
          <w:szCs w:val="22"/>
          <w:bdr w:val="none" w:sz="0" w:space="0" w:color="auto"/>
        </w:rPr>
      </w:pPr>
      <w:bookmarkStart w:id="11" w:name="_Ref260825729"/>
      <w:r w:rsidRPr="00C04B0C">
        <w:rPr>
          <w:rFonts w:ascii="Arial" w:eastAsia="Times New Roman" w:hAnsi="Arial" w:cs="Arial"/>
          <w:sz w:val="22"/>
          <w:szCs w:val="22"/>
          <w:bdr w:val="none" w:sz="0" w:space="0" w:color="auto"/>
        </w:rPr>
        <w:t xml:space="preserve">and the Supplier shall comply with any such notice. </w:t>
      </w:r>
    </w:p>
    <w:p w14:paraId="4E152072"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12" w:name="_Ref377050375"/>
      <w:bookmarkEnd w:id="11"/>
      <w:r w:rsidRPr="00C04B0C">
        <w:rPr>
          <w:rFonts w:ascii="Arial" w:eastAsia="Times New Roman" w:hAnsi="Arial" w:cs="Arial"/>
          <w:sz w:val="22"/>
          <w:szCs w:val="22"/>
          <w:bdr w:val="none" w:sz="0" w:space="0" w:color="auto"/>
        </w:rPr>
        <w:t>The Supplier shall:</w:t>
      </w:r>
      <w:bookmarkEnd w:id="12"/>
      <w:r w:rsidRPr="00C04B0C">
        <w:rPr>
          <w:rFonts w:ascii="Arial" w:eastAsia="Times New Roman" w:hAnsi="Arial" w:cs="Arial"/>
          <w:sz w:val="22"/>
          <w:szCs w:val="22"/>
          <w:bdr w:val="none" w:sz="0" w:space="0" w:color="auto"/>
        </w:rPr>
        <w:t xml:space="preserve"> </w:t>
      </w:r>
    </w:p>
    <w:p w14:paraId="1B8AA2A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ensure that all Staff are vetted in accordance with the Staff Vetting </w:t>
      </w:r>
      <w:proofErr w:type="gramStart"/>
      <w:r w:rsidRPr="00C04B0C">
        <w:rPr>
          <w:rFonts w:ascii="Arial" w:eastAsia="Times New Roman" w:hAnsi="Arial" w:cs="Arial"/>
          <w:sz w:val="22"/>
          <w:szCs w:val="22"/>
          <w:bdr w:val="none" w:sz="0" w:space="0" w:color="auto"/>
        </w:rPr>
        <w:t>Procedures;</w:t>
      </w:r>
      <w:proofErr w:type="gramEnd"/>
    </w:p>
    <w:p w14:paraId="308F00CA"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if requested, provide the Customer with a list of the names and addresses (and any other relevant information) of all persons who may require admission to the </w:t>
      </w:r>
      <w:r w:rsidRPr="00C04B0C">
        <w:rPr>
          <w:rFonts w:ascii="Arial" w:eastAsia="Times New Roman" w:hAnsi="Arial" w:cs="Arial"/>
          <w:sz w:val="22"/>
          <w:szCs w:val="22"/>
          <w:bdr w:val="none" w:sz="0" w:space="0" w:color="auto"/>
        </w:rPr>
        <w:lastRenderedPageBreak/>
        <w:t>Customer’s premises in connection with the Agreement; and</w:t>
      </w:r>
    </w:p>
    <w:p w14:paraId="791E2596"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procure that all Staff comply with any rules, regulations and requirements reasonably specified by the Customer.</w:t>
      </w:r>
    </w:p>
    <w:p w14:paraId="1494F464"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Any Key Personnel shall not be released from supplying the Services without the agreement of the Customer, except by reason of long-term sickness, maternity leave, paternity leave, termination of employment or other extenuating circumstances.  </w:t>
      </w:r>
    </w:p>
    <w:p w14:paraId="31704E69"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Any replacements to the Key Personnel shall be subject to the prior written agreement of the Customer (not to be unreasonably withheld).  Such replacements shall be of at least equal status or of equivalent experience and skills to the Key Personnel being replaced and be suitable for the responsibilities of that person in relation to the Services. </w:t>
      </w:r>
    </w:p>
    <w:p w14:paraId="3C7CE0D2"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Assignment and sub-contracting</w:t>
      </w:r>
    </w:p>
    <w:p w14:paraId="1DC9A77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Supplier shall not without the written consent of the Customer assign, sub-contract, novate or in any way dispose of the benefit and/ or the burden of the Agreement or any part of the Agreement.  The Customer may, in the granting of such consent, provide for additional terms and conditions relating to such assignment, sub-contract, novation or disposal.  The Supplier shall be responsible for the acts and omissions of its sub-contractors as though those acts and omissions were its own.  </w:t>
      </w:r>
    </w:p>
    <w:p w14:paraId="5C2B4006"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Where the Customer has consented to the placing of sub-contracts, the Supplier shall, at the request of the Customer, send copies of each sub-contract, to the Customer as soon as is reasonably practicable.  </w:t>
      </w:r>
    </w:p>
    <w:p w14:paraId="0244095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Customer may assign, novate, or otherwise dispose of its rights and obligations under the Agreement without the consent of the Supplier provided that such assignment, </w:t>
      </w:r>
      <w:proofErr w:type="gramStart"/>
      <w:r w:rsidRPr="00C04B0C">
        <w:rPr>
          <w:rFonts w:ascii="Arial" w:eastAsia="Times New Roman" w:hAnsi="Arial" w:cs="Arial"/>
          <w:sz w:val="22"/>
          <w:szCs w:val="22"/>
          <w:bdr w:val="none" w:sz="0" w:space="0" w:color="auto"/>
        </w:rPr>
        <w:t>novation</w:t>
      </w:r>
      <w:proofErr w:type="gramEnd"/>
      <w:r w:rsidRPr="00C04B0C">
        <w:rPr>
          <w:rFonts w:ascii="Arial" w:eastAsia="Times New Roman" w:hAnsi="Arial" w:cs="Arial"/>
          <w:sz w:val="22"/>
          <w:szCs w:val="22"/>
          <w:bdr w:val="none" w:sz="0" w:space="0" w:color="auto"/>
        </w:rPr>
        <w:t xml:space="preserve"> or disposal shall not increase the burden of the Supplier’s obligations under the Agreement. </w:t>
      </w:r>
    </w:p>
    <w:p w14:paraId="07260175"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bookmarkStart w:id="13" w:name="_Ref377050494"/>
      <w:r w:rsidRPr="00C04B0C">
        <w:rPr>
          <w:rFonts w:ascii="Arial" w:eastAsia="Times New Roman" w:hAnsi="Arial" w:cs="Arial"/>
          <w:b/>
          <w:caps/>
          <w:sz w:val="22"/>
          <w:szCs w:val="22"/>
          <w:bdr w:val="none" w:sz="0" w:space="0" w:color="auto"/>
        </w:rPr>
        <w:t>Intellectual Property Rights</w:t>
      </w:r>
      <w:bookmarkEnd w:id="13"/>
    </w:p>
    <w:p w14:paraId="58128C3E"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9.1</w:t>
      </w:r>
      <w:r w:rsidRPr="00C04B0C">
        <w:rPr>
          <w:rFonts w:ascii="Arial" w:eastAsia="SimSun" w:hAnsi="Arial" w:cs="Arial"/>
          <w:sz w:val="22"/>
          <w:szCs w:val="22"/>
          <w:bdr w:val="none" w:sz="0" w:space="0" w:color="auto"/>
          <w:lang w:eastAsia="zh-CN"/>
        </w:rPr>
        <w:tab/>
        <w:t>All Intellectual Property Rights in any materials provided by the Customer to the Supplier for the purposes of this Agreement shall remain the property of the Customer but the Customer hereby grants the Supplier a royalty free, non-exclusive, non-sub-licensable and non-transferable licence to use such materials as required until termination or expiry of the Agreement for the sole purpose of enabling the Supplier to perform its obligations under the Agreement.</w:t>
      </w:r>
    </w:p>
    <w:p w14:paraId="5A9B13D5"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9.2</w:t>
      </w:r>
      <w:r w:rsidRPr="00C04B0C">
        <w:rPr>
          <w:rFonts w:ascii="Arial" w:eastAsia="SimSun" w:hAnsi="Arial" w:cs="Arial"/>
          <w:sz w:val="22"/>
          <w:szCs w:val="22"/>
          <w:bdr w:val="none" w:sz="0" w:space="0" w:color="auto"/>
          <w:lang w:eastAsia="zh-CN"/>
        </w:rPr>
        <w:tab/>
        <w:t xml:space="preserve">In the event that the Supplier uses any </w:t>
      </w:r>
      <w:proofErr w:type="gramStart"/>
      <w:r w:rsidRPr="00C04B0C">
        <w:rPr>
          <w:rFonts w:ascii="Arial" w:eastAsia="SimSun" w:hAnsi="Arial" w:cs="Arial"/>
          <w:sz w:val="22"/>
          <w:szCs w:val="22"/>
          <w:bdr w:val="none" w:sz="0" w:space="0" w:color="auto"/>
          <w:lang w:eastAsia="zh-CN"/>
        </w:rPr>
        <w:t>third party</w:t>
      </w:r>
      <w:proofErr w:type="gramEnd"/>
      <w:r w:rsidRPr="00C04B0C">
        <w:rPr>
          <w:rFonts w:ascii="Arial" w:eastAsia="SimSun" w:hAnsi="Arial" w:cs="Arial"/>
          <w:sz w:val="22"/>
          <w:szCs w:val="22"/>
          <w:bdr w:val="none" w:sz="0" w:space="0" w:color="auto"/>
          <w:lang w:eastAsia="zh-CN"/>
        </w:rPr>
        <w:t xml:space="preserve"> copyright or other intellectual property in its performance of its obligations under the Agreement, it hereby represents, undertakes and warrants to the Customer that it shall possess and maintain all necessary licences, authorisations and consents for the Supplier and the Customer to use (with a right to sub license) such copyright or intellectual property for the purposes of this Agreement.</w:t>
      </w:r>
    </w:p>
    <w:p w14:paraId="0A54C3D3"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bdr w:val="none" w:sz="0" w:space="0" w:color="auto"/>
          <w:lang w:eastAsia="zh-CN"/>
        </w:rPr>
      </w:pPr>
      <w:bookmarkStart w:id="14" w:name="_Ref519085727"/>
      <w:r w:rsidRPr="00C04B0C">
        <w:rPr>
          <w:rFonts w:ascii="Arial" w:eastAsia="SimSun" w:hAnsi="Arial" w:cs="Arial"/>
          <w:sz w:val="22"/>
          <w:szCs w:val="22"/>
          <w:bdr w:val="none" w:sz="0" w:space="0" w:color="auto"/>
          <w:lang w:eastAsia="zh-CN"/>
        </w:rPr>
        <w:t>9.3</w:t>
      </w:r>
      <w:r w:rsidRPr="00C04B0C">
        <w:rPr>
          <w:rFonts w:ascii="Arial" w:eastAsia="SimSun" w:hAnsi="Arial" w:cs="Arial"/>
          <w:sz w:val="22"/>
          <w:szCs w:val="22"/>
          <w:bdr w:val="none" w:sz="0" w:space="0" w:color="auto"/>
          <w:lang w:eastAsia="zh-CN"/>
        </w:rPr>
        <w:tab/>
        <w:t xml:space="preserve">The Parties agree that all Intellectual Property Rights in any materials created or developed by the Supplier pursuant to this Agreement or arising as a result of the provision of the Services shall vest in the Customer and the Supplier hereby assigns such Intellectual Property Rights by way of current assignment of future rights and </w:t>
      </w:r>
      <w:r w:rsidRPr="00C04B0C">
        <w:rPr>
          <w:rFonts w:ascii="Arial" w:eastAsia="SimSun" w:hAnsi="Arial" w:cs="Arial"/>
          <w:sz w:val="22"/>
          <w:bdr w:val="none" w:sz="0" w:space="0" w:color="auto"/>
          <w:lang w:eastAsia="zh-CN"/>
        </w:rPr>
        <w:t xml:space="preserve">shall execute all such assignments as are required to ensure such rights are properly transferred to the Customer with full title guarantee free from any </w:t>
      </w:r>
      <w:r w:rsidRPr="00C04B0C">
        <w:rPr>
          <w:rFonts w:ascii="Arial" w:eastAsia="SimSun" w:hAnsi="Arial" w:cs="Arial"/>
          <w:sz w:val="22"/>
          <w:szCs w:val="22"/>
          <w:bdr w:val="none" w:sz="0" w:space="0" w:color="auto"/>
          <w:lang w:eastAsia="zh-CN"/>
        </w:rPr>
        <w:t>restrictions or third party right and the Supplier undertakes to procure that any third party engaged by the Supplier to produce materials pursuant to this Agreement shall assign such Intellectual Property Rights in the same way to the Customer.</w:t>
      </w:r>
      <w:bookmarkEnd w:id="14"/>
      <w:r w:rsidRPr="00C04B0C">
        <w:rPr>
          <w:rFonts w:ascii="Arial" w:eastAsia="SimSun" w:hAnsi="Arial" w:cs="Arial"/>
          <w:sz w:val="22"/>
          <w:bdr w:val="none" w:sz="0" w:space="0" w:color="auto"/>
          <w:lang w:eastAsia="zh-CN"/>
        </w:rPr>
        <w:t xml:space="preserve"> </w:t>
      </w:r>
    </w:p>
    <w:p w14:paraId="70E92946"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9.4</w:t>
      </w:r>
      <w:r w:rsidRPr="00C04B0C">
        <w:rPr>
          <w:rFonts w:ascii="Arial" w:eastAsia="SimSun" w:hAnsi="Arial" w:cs="Arial"/>
          <w:sz w:val="22"/>
          <w:szCs w:val="22"/>
          <w:bdr w:val="none" w:sz="0" w:space="0" w:color="auto"/>
          <w:lang w:eastAsia="zh-CN"/>
        </w:rPr>
        <w:tab/>
        <w:t xml:space="preserve">The Supplier shall indemnify, and keep indemnified, the Customer in full against all costs, expenses, damages and losses (whether direct or indirect), including any interest, penalties, and reasonable legal and other professional fees awarded against </w:t>
      </w:r>
      <w:r w:rsidRPr="00C04B0C">
        <w:rPr>
          <w:rFonts w:ascii="Arial" w:eastAsia="SimSun" w:hAnsi="Arial" w:cs="Arial"/>
          <w:sz w:val="22"/>
          <w:szCs w:val="22"/>
          <w:bdr w:val="none" w:sz="0" w:space="0" w:color="auto"/>
          <w:lang w:eastAsia="zh-CN"/>
        </w:rPr>
        <w:lastRenderedPageBreak/>
        <w:t xml:space="preserve">or incurred or paid by the Customer as a result of or in connection with any claim made against the Customer for actual or alleged infringement of a third party’s intellectual property arising out of, or in connection with, the supply or use of the Services, to the extent that the claim is attributable to the acts or omission of the Supplier or any Staff, agents or subcontractors (including students). </w:t>
      </w:r>
    </w:p>
    <w:p w14:paraId="3BE1686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9.5</w:t>
      </w:r>
      <w:r w:rsidRPr="00C04B0C">
        <w:rPr>
          <w:rFonts w:ascii="Arial" w:eastAsia="SimSun" w:hAnsi="Arial" w:cs="Arial"/>
          <w:sz w:val="22"/>
          <w:szCs w:val="22"/>
          <w:bdr w:val="none" w:sz="0" w:space="0" w:color="auto"/>
          <w:lang w:eastAsia="zh-CN"/>
        </w:rPr>
        <w:tab/>
        <w:t>The Supplier shall obtain waivers of all moral rights in any materials created or developed by the Supplier pursuant to this Agreement or arising as a result of the provision of the Services to which any individual is now or may be at any future time entitled.     </w:t>
      </w:r>
    </w:p>
    <w:p w14:paraId="516F0891"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9.6</w:t>
      </w:r>
      <w:r w:rsidRPr="00C04B0C">
        <w:rPr>
          <w:rFonts w:ascii="Arial" w:eastAsia="SimSun" w:hAnsi="Arial" w:cs="Arial"/>
          <w:sz w:val="22"/>
          <w:szCs w:val="22"/>
          <w:bdr w:val="none" w:sz="0" w:space="0" w:color="auto"/>
          <w:lang w:eastAsia="zh-CN"/>
        </w:rPr>
        <w:tab/>
        <w:t xml:space="preserve">The Supplier shall not furnish the name, </w:t>
      </w:r>
      <w:proofErr w:type="gramStart"/>
      <w:r w:rsidRPr="00C04B0C">
        <w:rPr>
          <w:rFonts w:ascii="Arial" w:eastAsia="SimSun" w:hAnsi="Arial" w:cs="Arial"/>
          <w:sz w:val="22"/>
          <w:szCs w:val="22"/>
          <w:bdr w:val="none" w:sz="0" w:space="0" w:color="auto"/>
          <w:lang w:eastAsia="zh-CN"/>
        </w:rPr>
        <w:t>trademark</w:t>
      </w:r>
      <w:proofErr w:type="gramEnd"/>
      <w:r w:rsidRPr="00C04B0C">
        <w:rPr>
          <w:rFonts w:ascii="Arial" w:eastAsia="SimSun" w:hAnsi="Arial" w:cs="Arial"/>
          <w:sz w:val="22"/>
          <w:szCs w:val="22"/>
          <w:bdr w:val="none" w:sz="0" w:space="0" w:color="auto"/>
          <w:lang w:eastAsia="zh-CN"/>
        </w:rPr>
        <w:t xml:space="preserve"> or proprietary indicia of the Customer, use as a reference, or utilise the name, trademark or proprietary indicia of the College of Policing, in any customer list, advertising, announcement, press release or promotional materials, including testimonials, quotations, case studies, and other endorsements.  No exceptions are granted without the prior written consent of the College of Policing.  Such consent to be granted or withheld is the sole and absolute discretion of the Customer.</w:t>
      </w:r>
    </w:p>
    <w:p w14:paraId="2BA871A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9.7</w:t>
      </w:r>
      <w:r w:rsidRPr="00C04B0C">
        <w:rPr>
          <w:rFonts w:ascii="Arial" w:eastAsia="SimSun" w:hAnsi="Arial" w:cs="Arial"/>
          <w:sz w:val="22"/>
          <w:szCs w:val="22"/>
          <w:bdr w:val="none" w:sz="0" w:space="0" w:color="auto"/>
          <w:lang w:eastAsia="zh-CN"/>
        </w:rPr>
        <w:tab/>
        <w:t xml:space="preserve">For the avoidance of doubt, this Clause 9 shall survive the expiry or earlier termination of this Agreement.  </w:t>
      </w:r>
    </w:p>
    <w:p w14:paraId="781CD860"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jc w:val="both"/>
        <w:outlineLvl w:val="0"/>
        <w:rPr>
          <w:rFonts w:ascii="Arial" w:eastAsia="Times New Roman" w:hAnsi="Arial" w:cs="Arial"/>
          <w:b/>
          <w:caps/>
          <w:sz w:val="22"/>
          <w:szCs w:val="22"/>
          <w:bdr w:val="none" w:sz="0" w:space="0" w:color="auto"/>
        </w:rPr>
      </w:pPr>
      <w:bookmarkStart w:id="15" w:name="_Ref243716101"/>
      <w:r w:rsidRPr="00C04B0C">
        <w:rPr>
          <w:rFonts w:ascii="Arial" w:eastAsia="Times New Roman" w:hAnsi="Arial" w:cs="Arial"/>
          <w:b/>
          <w:caps/>
          <w:sz w:val="22"/>
          <w:szCs w:val="22"/>
          <w:bdr w:val="none" w:sz="0" w:space="0" w:color="auto"/>
        </w:rPr>
        <w:t>Governance and Records</w:t>
      </w:r>
    </w:p>
    <w:p w14:paraId="05A5CA5F"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Supplier shall:</w:t>
      </w:r>
    </w:p>
    <w:p w14:paraId="44515CC7"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attend progress meetings with the Customer at the frequency and times specified by the Customer and shall ensure that its representatives are suitably qualified to attend such meetings; and</w:t>
      </w:r>
    </w:p>
    <w:p w14:paraId="006115F7"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submit progress reports to the Customer at the times and in the format specified by the Customer.</w:t>
      </w:r>
      <w:bookmarkStart w:id="16" w:name="_DV_M163"/>
      <w:bookmarkStart w:id="17" w:name="_DV_M164"/>
      <w:bookmarkStart w:id="18" w:name="_DV_M974"/>
      <w:bookmarkEnd w:id="16"/>
      <w:bookmarkEnd w:id="17"/>
      <w:bookmarkEnd w:id="18"/>
    </w:p>
    <w:p w14:paraId="279445C7"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contextualSpacing/>
        <w:jc w:val="both"/>
        <w:outlineLvl w:val="1"/>
        <w:rPr>
          <w:rFonts w:ascii="Arial" w:eastAsia="Times New Roman" w:hAnsi="Arial" w:cs="Arial"/>
          <w:sz w:val="22"/>
          <w:szCs w:val="22"/>
          <w:bdr w:val="none" w:sz="0" w:space="0" w:color="auto"/>
        </w:rPr>
      </w:pPr>
      <w:bookmarkStart w:id="19" w:name="_Ref377050504"/>
      <w:r w:rsidRPr="00C04B0C">
        <w:rPr>
          <w:rFonts w:ascii="Arial" w:eastAsia="Times New Roman" w:hAnsi="Arial" w:cs="Arial"/>
          <w:sz w:val="22"/>
          <w:szCs w:val="22"/>
          <w:bdr w:val="none" w:sz="0" w:space="0" w:color="auto"/>
        </w:rPr>
        <w:t>The Supplier shall keep and maintain until 6 years after the end of the Agreement, or as long a period as may be agreed between the Parties, full and accurate records of the Agreement including the Services supplied under it and all payments made by the Customer.  The Supplier shall on request afford the Customer or the Customer’s representatives such access to those records as may be reasonably requested by the Customer in connection with the Agreement.</w:t>
      </w:r>
      <w:bookmarkEnd w:id="19"/>
    </w:p>
    <w:p w14:paraId="7E459ABD"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jc w:val="both"/>
        <w:outlineLvl w:val="0"/>
        <w:rPr>
          <w:rFonts w:ascii="Arial" w:eastAsia="Times New Roman" w:hAnsi="Arial" w:cs="Arial"/>
          <w:b/>
          <w:caps/>
          <w:sz w:val="22"/>
          <w:szCs w:val="22"/>
          <w:bdr w:val="none" w:sz="0" w:space="0" w:color="auto"/>
        </w:rPr>
      </w:pPr>
      <w:bookmarkStart w:id="20" w:name="_Ref377050387"/>
      <w:r w:rsidRPr="00C04B0C">
        <w:rPr>
          <w:rFonts w:ascii="Arial" w:eastAsia="Times New Roman" w:hAnsi="Arial" w:cs="Arial"/>
          <w:b/>
          <w:caps/>
          <w:sz w:val="22"/>
          <w:szCs w:val="22"/>
          <w:bdr w:val="none" w:sz="0" w:space="0" w:color="auto"/>
        </w:rPr>
        <w:t>Confidentiality</w:t>
      </w:r>
      <w:bookmarkEnd w:id="15"/>
      <w:r w:rsidRPr="00C04B0C">
        <w:rPr>
          <w:rFonts w:ascii="Arial" w:eastAsia="Times New Roman" w:hAnsi="Arial" w:cs="Arial"/>
          <w:b/>
          <w:caps/>
          <w:sz w:val="22"/>
          <w:szCs w:val="22"/>
          <w:bdr w:val="none" w:sz="0" w:space="0" w:color="auto"/>
        </w:rPr>
        <w:t>, Transparency and Publicity</w:t>
      </w:r>
      <w:bookmarkEnd w:id="20"/>
    </w:p>
    <w:p w14:paraId="4F4E3CC5"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contextualSpacing/>
        <w:jc w:val="both"/>
        <w:outlineLvl w:val="1"/>
        <w:rPr>
          <w:rFonts w:ascii="Arial" w:eastAsia="Times New Roman" w:hAnsi="Arial" w:cs="Arial"/>
          <w:sz w:val="22"/>
          <w:szCs w:val="22"/>
          <w:bdr w:val="none" w:sz="0" w:space="0" w:color="auto"/>
        </w:rPr>
      </w:pPr>
      <w:bookmarkStart w:id="21" w:name="_Ref359607666"/>
      <w:r w:rsidRPr="00C04B0C">
        <w:rPr>
          <w:rFonts w:ascii="Arial" w:eastAsia="Times New Roman" w:hAnsi="Arial" w:cs="Arial"/>
          <w:sz w:val="22"/>
          <w:szCs w:val="22"/>
          <w:bdr w:val="none" w:sz="0" w:space="0" w:color="auto"/>
        </w:rPr>
        <w:t>Subject to clause 11.2, each Party shall:</w:t>
      </w:r>
      <w:bookmarkEnd w:id="21"/>
    </w:p>
    <w:p w14:paraId="077E3201" w14:textId="77777777" w:rsidR="00C04B0C" w:rsidRPr="00C04B0C" w:rsidRDefault="00C04B0C" w:rsidP="00C04B0C">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720"/>
          <w:tab w:val="num" w:pos="851"/>
        </w:tabs>
        <w:spacing w:before="360" w:after="200" w:line="276" w:lineRule="auto"/>
        <w:ind w:left="1418"/>
        <w:rPr>
          <w:rFonts w:ascii="Arial" w:eastAsia="Times New Roman" w:hAnsi="Arial"/>
          <w:sz w:val="22"/>
          <w:szCs w:val="22"/>
          <w:bdr w:val="none" w:sz="0" w:space="0" w:color="auto"/>
        </w:rPr>
      </w:pPr>
      <w:bookmarkStart w:id="22" w:name="_Ref514848510"/>
      <w:r w:rsidRPr="00C04B0C">
        <w:rPr>
          <w:rFonts w:ascii="Arial" w:eastAsia="Times New Roman" w:hAnsi="Arial"/>
          <w:sz w:val="22"/>
          <w:szCs w:val="22"/>
          <w:bdr w:val="none" w:sz="0" w:space="0" w:color="auto"/>
        </w:rPr>
        <w:t>treat all Confidential Information it receives as confidential, safeguard it accordingly and not disclose it to any other person without the prior written permission of the disclosing Party; and</w:t>
      </w:r>
      <w:bookmarkEnd w:id="22"/>
    </w:p>
    <w:p w14:paraId="0F50FB13" w14:textId="77777777" w:rsidR="00C04B0C" w:rsidRPr="00C04B0C" w:rsidRDefault="00C04B0C" w:rsidP="00C04B0C">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720"/>
          <w:tab w:val="num" w:pos="851"/>
        </w:tabs>
        <w:spacing w:before="360" w:after="200" w:line="276" w:lineRule="auto"/>
        <w:ind w:left="1418"/>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not use or exploit the disclosing Party’s Confidential Information in any way except for the purposes anticipated under the Agreement.</w:t>
      </w:r>
    </w:p>
    <w:p w14:paraId="30BCCFE9"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before="360" w:after="120" w:line="240" w:lineRule="atLeast"/>
        <w:ind w:left="539" w:hanging="539"/>
        <w:contextualSpacing/>
        <w:jc w:val="both"/>
        <w:outlineLvl w:val="1"/>
        <w:rPr>
          <w:rFonts w:ascii="Arial" w:eastAsia="Times New Roman" w:hAnsi="Arial" w:cs="Arial"/>
          <w:sz w:val="22"/>
          <w:szCs w:val="22"/>
          <w:bdr w:val="none" w:sz="0" w:space="0" w:color="auto"/>
        </w:rPr>
      </w:pPr>
      <w:bookmarkStart w:id="23" w:name="_Ref359607640"/>
      <w:r w:rsidRPr="00C04B0C">
        <w:rPr>
          <w:rFonts w:ascii="Arial" w:eastAsia="Times New Roman" w:hAnsi="Arial" w:cs="Arial"/>
          <w:sz w:val="22"/>
          <w:szCs w:val="22"/>
          <w:bdr w:val="none" w:sz="0" w:space="0" w:color="auto"/>
        </w:rPr>
        <w:t>Notwithstanding clause 11.1, a Party may disclose Confidential Information which it receives from the other Party:</w:t>
      </w:r>
      <w:bookmarkEnd w:id="23"/>
    </w:p>
    <w:p w14:paraId="5680E67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where disclosure is required by applicable law or by a court of competent </w:t>
      </w:r>
      <w:proofErr w:type="gramStart"/>
      <w:r w:rsidRPr="00C04B0C">
        <w:rPr>
          <w:rFonts w:ascii="Arial" w:eastAsia="Times New Roman" w:hAnsi="Arial" w:cs="Arial"/>
          <w:sz w:val="22"/>
          <w:szCs w:val="22"/>
          <w:bdr w:val="none" w:sz="0" w:space="0" w:color="auto"/>
        </w:rPr>
        <w:t>jurisdiction;</w:t>
      </w:r>
      <w:proofErr w:type="gramEnd"/>
      <w:r w:rsidRPr="00C04B0C">
        <w:rPr>
          <w:rFonts w:ascii="Arial" w:eastAsia="Times New Roman" w:hAnsi="Arial" w:cs="Arial"/>
          <w:sz w:val="22"/>
          <w:szCs w:val="22"/>
          <w:bdr w:val="none" w:sz="0" w:space="0" w:color="auto"/>
        </w:rPr>
        <w:t xml:space="preserve"> </w:t>
      </w:r>
    </w:p>
    <w:p w14:paraId="2A169F14"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to its auditors or for the purposes of regulatory </w:t>
      </w:r>
      <w:proofErr w:type="gramStart"/>
      <w:r w:rsidRPr="00C04B0C">
        <w:rPr>
          <w:rFonts w:ascii="Arial" w:eastAsia="Times New Roman" w:hAnsi="Arial" w:cs="Arial"/>
          <w:sz w:val="22"/>
          <w:szCs w:val="22"/>
          <w:bdr w:val="none" w:sz="0" w:space="0" w:color="auto"/>
        </w:rPr>
        <w:t>requirements;</w:t>
      </w:r>
      <w:proofErr w:type="gramEnd"/>
      <w:r w:rsidRPr="00C04B0C">
        <w:rPr>
          <w:rFonts w:ascii="Arial" w:eastAsia="Times New Roman" w:hAnsi="Arial" w:cs="Arial"/>
          <w:sz w:val="22"/>
          <w:szCs w:val="22"/>
          <w:bdr w:val="none" w:sz="0" w:space="0" w:color="auto"/>
        </w:rPr>
        <w:t xml:space="preserve"> </w:t>
      </w:r>
    </w:p>
    <w:p w14:paraId="40E1840E"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on a confidential basis, to its professional </w:t>
      </w:r>
      <w:proofErr w:type="gramStart"/>
      <w:r w:rsidRPr="00C04B0C">
        <w:rPr>
          <w:rFonts w:ascii="Arial" w:eastAsia="Times New Roman" w:hAnsi="Arial" w:cs="Arial"/>
          <w:sz w:val="22"/>
          <w:szCs w:val="22"/>
          <w:bdr w:val="none" w:sz="0" w:space="0" w:color="auto"/>
        </w:rPr>
        <w:t>advisers;</w:t>
      </w:r>
      <w:proofErr w:type="gramEnd"/>
      <w:r w:rsidRPr="00C04B0C">
        <w:rPr>
          <w:rFonts w:ascii="Arial" w:eastAsia="Times New Roman" w:hAnsi="Arial" w:cs="Arial"/>
          <w:sz w:val="22"/>
          <w:szCs w:val="22"/>
          <w:bdr w:val="none" w:sz="0" w:space="0" w:color="auto"/>
        </w:rPr>
        <w:t xml:space="preserve"> </w:t>
      </w:r>
    </w:p>
    <w:p w14:paraId="2693D2FF"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sz w:val="22"/>
          <w:szCs w:val="22"/>
          <w:bdr w:val="none" w:sz="0" w:space="0" w:color="auto"/>
        </w:rPr>
        <w:lastRenderedPageBreak/>
        <w:t xml:space="preserve">to the Serious Fraud Office where the Party has reasonable grounds to believe that the other Party is involved in activity that may constitute a criminal offence under the Bribery Act </w:t>
      </w:r>
      <w:proofErr w:type="gramStart"/>
      <w:r w:rsidRPr="00C04B0C">
        <w:rPr>
          <w:rFonts w:ascii="Arial" w:eastAsia="Times New Roman" w:hAnsi="Arial"/>
          <w:sz w:val="22"/>
          <w:szCs w:val="22"/>
          <w:bdr w:val="none" w:sz="0" w:space="0" w:color="auto"/>
        </w:rPr>
        <w:t>2010;</w:t>
      </w:r>
      <w:proofErr w:type="gramEnd"/>
      <w:r w:rsidRPr="00C04B0C">
        <w:rPr>
          <w:rFonts w:ascii="Arial" w:eastAsia="Times New Roman" w:hAnsi="Arial"/>
          <w:sz w:val="22"/>
          <w:szCs w:val="22"/>
          <w:bdr w:val="none" w:sz="0" w:space="0" w:color="auto"/>
        </w:rPr>
        <w:t xml:space="preserve"> </w:t>
      </w:r>
    </w:p>
    <w:p w14:paraId="1012462C"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bookmarkStart w:id="24" w:name="_Ref377110989"/>
      <w:r w:rsidRPr="00C04B0C">
        <w:rPr>
          <w:rFonts w:ascii="Arial" w:eastAsia="Times New Roman" w:hAnsi="Arial" w:cs="Arial"/>
          <w:sz w:val="22"/>
          <w:szCs w:val="22"/>
          <w:bdr w:val="none" w:sz="0" w:space="0" w:color="auto"/>
        </w:rPr>
        <w:t xml:space="preserve">where the receiving Party is the Supplier, to the Staff on a </w:t>
      </w:r>
      <w:proofErr w:type="gramStart"/>
      <w:r w:rsidRPr="00C04B0C">
        <w:rPr>
          <w:rFonts w:ascii="Arial" w:eastAsia="Times New Roman" w:hAnsi="Arial" w:cs="Arial"/>
          <w:sz w:val="22"/>
          <w:szCs w:val="22"/>
          <w:bdr w:val="none" w:sz="0" w:space="0" w:color="auto"/>
        </w:rPr>
        <w:t>need to know</w:t>
      </w:r>
      <w:proofErr w:type="gramEnd"/>
      <w:r w:rsidRPr="00C04B0C">
        <w:rPr>
          <w:rFonts w:ascii="Arial" w:eastAsia="Times New Roman" w:hAnsi="Arial" w:cs="Arial"/>
          <w:sz w:val="22"/>
          <w:szCs w:val="22"/>
          <w:bdr w:val="none" w:sz="0" w:space="0" w:color="auto"/>
        </w:rPr>
        <w:t xml:space="preserve"> basis to enable performance of the Supplier’s obligations under the Agreement provided that the Supplier shall procure that any Staff to whom it discloses Confidential Information pursuant to this clause 11.2.5 shall observe the Supplier’s confidentiality obligations under the Agreement; and</w:t>
      </w:r>
      <w:bookmarkEnd w:id="24"/>
    </w:p>
    <w:p w14:paraId="281ACF0B"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where the receiving Party is the Customer:</w:t>
      </w:r>
    </w:p>
    <w:p w14:paraId="2785904C"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on a confidential basis to the employees, agents, consultants and contractors of the </w:t>
      </w:r>
      <w:proofErr w:type="gramStart"/>
      <w:r w:rsidRPr="00C04B0C">
        <w:rPr>
          <w:rFonts w:ascii="Arial" w:eastAsia="Times New Roman" w:hAnsi="Arial" w:cs="Arial"/>
          <w:sz w:val="22"/>
          <w:szCs w:val="22"/>
          <w:bdr w:val="none" w:sz="0" w:space="0" w:color="auto"/>
        </w:rPr>
        <w:t>Customer;</w:t>
      </w:r>
      <w:proofErr w:type="gramEnd"/>
    </w:p>
    <w:p w14:paraId="49FD6908"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on a confidential basis to any other Central Government Body, any successor body to a Central Government Body or any company to which the Customer transfers or proposes to transfer all or any part of its </w:t>
      </w:r>
      <w:proofErr w:type="gramStart"/>
      <w:r w:rsidRPr="00C04B0C">
        <w:rPr>
          <w:rFonts w:ascii="Arial" w:eastAsia="Times New Roman" w:hAnsi="Arial" w:cs="Arial"/>
          <w:sz w:val="22"/>
          <w:szCs w:val="22"/>
          <w:bdr w:val="none" w:sz="0" w:space="0" w:color="auto"/>
        </w:rPr>
        <w:t>business;</w:t>
      </w:r>
      <w:proofErr w:type="gramEnd"/>
    </w:p>
    <w:p w14:paraId="19B3454E"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to the extent that the Customer (acting reasonably) deems disclosure necessary or appropriate in the course of carrying out its public functions; or</w:t>
      </w:r>
    </w:p>
    <w:p w14:paraId="0D767C4F"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in accordance with clause 12, </w:t>
      </w:r>
      <w:r w:rsidRPr="00C04B0C">
        <w:rPr>
          <w:rFonts w:ascii="Arial" w:eastAsia="Times New Roman" w:hAnsi="Arial"/>
          <w:sz w:val="22"/>
          <w:szCs w:val="22"/>
          <w:bdr w:val="none" w:sz="0" w:space="0" w:color="auto"/>
        </w:rPr>
        <w:t>and for the purposes of the foregoing, references to disclosure on a confidential basis shall mean disclosure subject to a confidentiality agreement or arrangement containing terms no less stringent than those placed on the customer under this clause </w:t>
      </w:r>
      <w:proofErr w:type="gramStart"/>
      <w:r w:rsidRPr="00C04B0C">
        <w:rPr>
          <w:rFonts w:ascii="Arial" w:eastAsia="Times New Roman" w:hAnsi="Arial"/>
          <w:sz w:val="22"/>
          <w:szCs w:val="22"/>
          <w:bdr w:val="none" w:sz="0" w:space="0" w:color="auto"/>
        </w:rPr>
        <w:t>11</w:t>
      </w:r>
      <w:proofErr w:type="gramEnd"/>
    </w:p>
    <w:p w14:paraId="158B944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25" w:name="_Ref360043449"/>
      <w:r w:rsidRPr="00C04B0C">
        <w:rPr>
          <w:rFonts w:ascii="Arial" w:eastAsia="Times New Roman" w:hAnsi="Arial" w:cs="Arial"/>
          <w:sz w:val="22"/>
          <w:szCs w:val="22"/>
          <w:bdr w:val="none" w:sz="0" w:space="0" w:color="auto"/>
        </w:rPr>
        <w:t>The Parties acknowledge that, except for any information which is exempt from disclosure in accordance with the provisions of the FOIA, the content of the Agreement is not Confidential Information and the Supplier hereby gives its consent for the Customer to publish this Agreement in its entirety to the general public (but with any information that is exempt from disclosure in accordance with the FOIA redacted) including any changes to the Agreement agreed from time to time.  The Customer may consult with the Supplier to inform its decision regarding any redactions but shall have the final decision in its absolute discretion whether any of the content of the Agreement is exempt from disclosure in accordance with the provisions of the FOIA.</w:t>
      </w:r>
      <w:bookmarkEnd w:id="25"/>
      <w:r w:rsidRPr="00C04B0C">
        <w:rPr>
          <w:rFonts w:ascii="Arial" w:eastAsia="Times New Roman" w:hAnsi="Arial" w:cs="Arial"/>
          <w:sz w:val="22"/>
          <w:szCs w:val="22"/>
          <w:bdr w:val="none" w:sz="0" w:space="0" w:color="auto"/>
        </w:rPr>
        <w:t xml:space="preserve">  </w:t>
      </w:r>
    </w:p>
    <w:p w14:paraId="26C53141"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26" w:name="_Ref260825584"/>
      <w:r w:rsidRPr="00C04B0C">
        <w:rPr>
          <w:rFonts w:ascii="Arial" w:eastAsia="Times New Roman" w:hAnsi="Arial" w:cs="Arial"/>
          <w:sz w:val="22"/>
          <w:szCs w:val="22"/>
          <w:bdr w:val="none" w:sz="0" w:space="0" w:color="auto"/>
        </w:rPr>
        <w:t xml:space="preserve">The Supplier shall </w:t>
      </w:r>
      <w:proofErr w:type="gramStart"/>
      <w:r w:rsidRPr="00C04B0C">
        <w:rPr>
          <w:rFonts w:ascii="Arial" w:eastAsia="Times New Roman" w:hAnsi="Arial" w:cs="Arial"/>
          <w:sz w:val="22"/>
          <w:szCs w:val="22"/>
          <w:bdr w:val="none" w:sz="0" w:space="0" w:color="auto"/>
        </w:rPr>
        <w:t>not, and</w:t>
      </w:r>
      <w:proofErr w:type="gramEnd"/>
      <w:r w:rsidRPr="00C04B0C">
        <w:rPr>
          <w:rFonts w:ascii="Arial" w:eastAsia="Times New Roman" w:hAnsi="Arial" w:cs="Arial"/>
          <w:sz w:val="22"/>
          <w:szCs w:val="22"/>
          <w:bdr w:val="none" w:sz="0" w:space="0" w:color="auto"/>
        </w:rPr>
        <w:t xml:space="preserve"> shall take reasonable steps to ensure that the Staff shall not, make any press announcement or publicise the Agreement or any part of the Agreement in any way, except with the prior written consent of the Customer.</w:t>
      </w:r>
      <w:bookmarkEnd w:id="26"/>
      <w:r w:rsidRPr="00C04B0C">
        <w:rPr>
          <w:rFonts w:ascii="Arial" w:eastAsia="Times New Roman" w:hAnsi="Arial" w:cs="Arial"/>
          <w:sz w:val="22"/>
          <w:szCs w:val="22"/>
          <w:bdr w:val="none" w:sz="0" w:space="0" w:color="auto"/>
        </w:rPr>
        <w:t xml:space="preserve">  </w:t>
      </w:r>
    </w:p>
    <w:p w14:paraId="75FF57F0"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jc w:val="both"/>
        <w:outlineLvl w:val="0"/>
        <w:rPr>
          <w:rFonts w:ascii="Arial" w:eastAsia="Times New Roman" w:hAnsi="Arial" w:cs="Arial"/>
          <w:b/>
          <w:caps/>
          <w:sz w:val="22"/>
          <w:szCs w:val="22"/>
          <w:bdr w:val="none" w:sz="0" w:space="0" w:color="auto"/>
        </w:rPr>
      </w:pPr>
      <w:bookmarkStart w:id="27" w:name="_Ref261004389"/>
      <w:r w:rsidRPr="00C04B0C">
        <w:rPr>
          <w:rFonts w:ascii="Arial" w:eastAsia="Times New Roman" w:hAnsi="Arial" w:cs="Arial"/>
          <w:b/>
          <w:caps/>
          <w:sz w:val="22"/>
          <w:szCs w:val="22"/>
          <w:bdr w:val="none" w:sz="0" w:space="0" w:color="auto"/>
        </w:rPr>
        <w:t>Freedom of Information</w:t>
      </w:r>
      <w:bookmarkEnd w:id="27"/>
      <w:r w:rsidRPr="00C04B0C">
        <w:rPr>
          <w:rFonts w:ascii="Arial" w:eastAsia="Times New Roman" w:hAnsi="Arial" w:cs="Arial"/>
          <w:b/>
          <w:caps/>
          <w:sz w:val="22"/>
          <w:szCs w:val="22"/>
          <w:bdr w:val="none" w:sz="0" w:space="0" w:color="auto"/>
        </w:rPr>
        <w:t xml:space="preserve"> </w:t>
      </w:r>
    </w:p>
    <w:p w14:paraId="5FDD7D69"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Supplier acknowledges that the Customer is subject to the requirements of the FOIA and the Environmental Information Regulations 2004 and shall:</w:t>
      </w:r>
    </w:p>
    <w:p w14:paraId="4F20FC4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provide all necessary assistance and cooperation as reasonably requested by the Customer to enable the Customer to comply with its obligations under the FOIA and the Environmental Information Regulations </w:t>
      </w:r>
      <w:proofErr w:type="gramStart"/>
      <w:r w:rsidRPr="00C04B0C">
        <w:rPr>
          <w:rFonts w:ascii="Arial" w:eastAsia="Times New Roman" w:hAnsi="Arial" w:cs="Arial"/>
          <w:sz w:val="22"/>
          <w:szCs w:val="22"/>
          <w:bdr w:val="none" w:sz="0" w:space="0" w:color="auto"/>
        </w:rPr>
        <w:t>2004;</w:t>
      </w:r>
      <w:proofErr w:type="gramEnd"/>
    </w:p>
    <w:p w14:paraId="3F7B5FE0"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transfer to the Customer all Requests for Information relating to this Agreement that it receives as soon as practicable and in any event within 2 Working Days of </w:t>
      </w:r>
      <w:proofErr w:type="gramStart"/>
      <w:r w:rsidRPr="00C04B0C">
        <w:rPr>
          <w:rFonts w:ascii="Arial" w:eastAsia="Times New Roman" w:hAnsi="Arial" w:cs="Arial"/>
          <w:sz w:val="22"/>
          <w:szCs w:val="22"/>
          <w:bdr w:val="none" w:sz="0" w:space="0" w:color="auto"/>
        </w:rPr>
        <w:t>receipt;</w:t>
      </w:r>
      <w:proofErr w:type="gramEnd"/>
      <w:r w:rsidRPr="00C04B0C">
        <w:rPr>
          <w:rFonts w:ascii="Arial" w:eastAsia="Times New Roman" w:hAnsi="Arial" w:cs="Arial"/>
          <w:sz w:val="22"/>
          <w:szCs w:val="22"/>
          <w:bdr w:val="none" w:sz="0" w:space="0" w:color="auto"/>
        </w:rPr>
        <w:t xml:space="preserve"> </w:t>
      </w:r>
    </w:p>
    <w:p w14:paraId="7B19E8AB"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provide the Customer with a copy of all Information belonging to the Customer requested in the Request for Information which is in its </w:t>
      </w:r>
      <w:proofErr w:type="gramStart"/>
      <w:r w:rsidRPr="00C04B0C">
        <w:rPr>
          <w:rFonts w:ascii="Arial" w:eastAsia="Times New Roman" w:hAnsi="Arial" w:cs="Arial"/>
          <w:sz w:val="22"/>
          <w:szCs w:val="22"/>
          <w:bdr w:val="none" w:sz="0" w:space="0" w:color="auto"/>
        </w:rPr>
        <w:t>possession  or</w:t>
      </w:r>
      <w:proofErr w:type="gramEnd"/>
      <w:r w:rsidRPr="00C04B0C">
        <w:rPr>
          <w:rFonts w:ascii="Arial" w:eastAsia="Times New Roman" w:hAnsi="Arial" w:cs="Arial"/>
          <w:sz w:val="22"/>
          <w:szCs w:val="22"/>
          <w:bdr w:val="none" w:sz="0" w:space="0" w:color="auto"/>
        </w:rPr>
        <w:t xml:space="preserve"> control in the form that the Customer requires within 5 Working Days (or such other period as the Customer may reasonably specify) of the Customer's request for such Information; and</w:t>
      </w:r>
    </w:p>
    <w:p w14:paraId="2BFFCF3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lastRenderedPageBreak/>
        <w:t>not respond directly to a Request for Information unless authorised in writing to do so by the Customer.</w:t>
      </w:r>
    </w:p>
    <w:p w14:paraId="0FBD9527"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Supplier acknowledges that the Customer may be required under the FOIA and the Environmental Information Regulations 2004 to disclose Information concerning the Supplier or the Services (including commercially sensitive information) without consulting or obtaining consent from the Supplier. In these circumstances the Customer shall, in accordance with any relevant guidance issued under the FOIA, take reasonable steps, where appropriate, to give the Supplier advance notice, or failing that, to draw the disclosure to the Supplier’s attention after any such disclosure. </w:t>
      </w:r>
    </w:p>
    <w:p w14:paraId="770FABAB"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Notwithstanding any other provision in the Agreement, the Customer shall be responsible for determining in its absolute discretion whether any Information relating to the </w:t>
      </w:r>
      <w:proofErr w:type="gramStart"/>
      <w:r w:rsidRPr="00C04B0C">
        <w:rPr>
          <w:rFonts w:ascii="Arial" w:eastAsia="Times New Roman" w:hAnsi="Arial" w:cs="Arial"/>
          <w:sz w:val="22"/>
          <w:szCs w:val="22"/>
          <w:bdr w:val="none" w:sz="0" w:space="0" w:color="auto"/>
        </w:rPr>
        <w:t>Supplier</w:t>
      </w:r>
      <w:proofErr w:type="gramEnd"/>
      <w:r w:rsidRPr="00C04B0C">
        <w:rPr>
          <w:rFonts w:ascii="Arial" w:eastAsia="Times New Roman" w:hAnsi="Arial" w:cs="Arial"/>
          <w:sz w:val="22"/>
          <w:szCs w:val="22"/>
          <w:bdr w:val="none" w:sz="0" w:space="0" w:color="auto"/>
        </w:rPr>
        <w:t xml:space="preserve"> or the Services is exempt from disclosure in accordance with the FOIA and/or the Environmental Information Regulations 2004.</w:t>
      </w:r>
    </w:p>
    <w:p w14:paraId="2F39A94C"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bookmarkStart w:id="28" w:name="_Ref514848802"/>
      <w:r w:rsidRPr="00C04B0C">
        <w:rPr>
          <w:rFonts w:ascii="Arial" w:eastAsia="Times New Roman" w:hAnsi="Arial" w:cs="Arial"/>
          <w:b/>
          <w:caps/>
          <w:sz w:val="22"/>
          <w:szCs w:val="22"/>
          <w:bdr w:val="none" w:sz="0" w:space="0" w:color="auto"/>
        </w:rPr>
        <w:t>Data Protection</w:t>
      </w:r>
      <w:bookmarkEnd w:id="28"/>
    </w:p>
    <w:p w14:paraId="52208AEC"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29" w:name="_Ref514848879"/>
      <w:r w:rsidRPr="00C04B0C">
        <w:rPr>
          <w:rFonts w:ascii="Arial" w:eastAsia="Times New Roman" w:hAnsi="Arial" w:cs="Arial"/>
          <w:sz w:val="22"/>
          <w:szCs w:val="22"/>
          <w:bdr w:val="none" w:sz="0" w:space="0" w:color="auto"/>
        </w:rPr>
        <w:t xml:space="preserve">Both Parties will comply with all applicable requirements of the Data Protection Legislation. This clause </w:t>
      </w:r>
      <w:r w:rsidRPr="00C04B0C">
        <w:rPr>
          <w:rFonts w:ascii="Arial" w:eastAsia="Times New Roman" w:hAnsi="Arial"/>
          <w:b/>
          <w:sz w:val="22"/>
          <w:szCs w:val="22"/>
          <w:u w:val="single"/>
          <w:bdr w:val="none" w:sz="0" w:space="0" w:color="auto"/>
        </w:rPr>
        <w:fldChar w:fldCharType="begin"/>
      </w:r>
      <w:r w:rsidRPr="00C04B0C">
        <w:rPr>
          <w:rFonts w:ascii="Arial" w:eastAsia="Times New Roman" w:hAnsi="Arial" w:cs="Arial"/>
          <w:sz w:val="22"/>
          <w:szCs w:val="22"/>
          <w:bdr w:val="none" w:sz="0" w:space="0" w:color="auto"/>
        </w:rPr>
        <w:instrText xml:space="preserve"> REF _Ref514848802 \r \h </w:instrText>
      </w:r>
      <w:r w:rsidRPr="00C04B0C">
        <w:rPr>
          <w:rFonts w:ascii="Arial" w:eastAsia="Times New Roman" w:hAnsi="Arial"/>
          <w:b/>
          <w:sz w:val="22"/>
          <w:szCs w:val="22"/>
          <w:u w:val="single"/>
          <w:bdr w:val="none" w:sz="0" w:space="0" w:color="auto"/>
        </w:rPr>
      </w:r>
      <w:r w:rsidRPr="00C04B0C">
        <w:rPr>
          <w:rFonts w:ascii="Arial" w:eastAsia="Times New Roman" w:hAnsi="Arial"/>
          <w:b/>
          <w:sz w:val="22"/>
          <w:szCs w:val="22"/>
          <w:u w:val="single"/>
          <w:bdr w:val="none" w:sz="0" w:space="0" w:color="auto"/>
        </w:rPr>
        <w:fldChar w:fldCharType="separate"/>
      </w:r>
      <w:r w:rsidRPr="00C04B0C">
        <w:rPr>
          <w:rFonts w:ascii="Arial" w:eastAsia="Times New Roman" w:hAnsi="Arial" w:cs="Arial"/>
          <w:sz w:val="22"/>
          <w:szCs w:val="22"/>
          <w:bdr w:val="none" w:sz="0" w:space="0" w:color="auto"/>
        </w:rPr>
        <w:t>13</w:t>
      </w:r>
      <w:r w:rsidRPr="00C04B0C">
        <w:rPr>
          <w:rFonts w:ascii="Arial" w:eastAsia="Times New Roman" w:hAnsi="Arial"/>
          <w:b/>
          <w:sz w:val="22"/>
          <w:szCs w:val="22"/>
          <w:u w:val="single"/>
          <w:bdr w:val="none" w:sz="0" w:space="0" w:color="auto"/>
        </w:rPr>
        <w:fldChar w:fldCharType="end"/>
      </w:r>
      <w:r w:rsidRPr="00C04B0C">
        <w:rPr>
          <w:rFonts w:ascii="Arial" w:eastAsia="Times New Roman" w:hAnsi="Arial" w:cs="Arial"/>
          <w:sz w:val="22"/>
          <w:szCs w:val="22"/>
          <w:bdr w:val="none" w:sz="0" w:space="0" w:color="auto"/>
        </w:rPr>
        <w:t xml:space="preserve"> is in addition to, and does not relieve, </w:t>
      </w:r>
      <w:proofErr w:type="gramStart"/>
      <w:r w:rsidRPr="00C04B0C">
        <w:rPr>
          <w:rFonts w:ascii="Arial" w:eastAsia="Times New Roman" w:hAnsi="Arial" w:cs="Arial"/>
          <w:sz w:val="22"/>
          <w:szCs w:val="22"/>
          <w:bdr w:val="none" w:sz="0" w:space="0" w:color="auto"/>
        </w:rPr>
        <w:t>remove</w:t>
      </w:r>
      <w:proofErr w:type="gramEnd"/>
      <w:r w:rsidRPr="00C04B0C">
        <w:rPr>
          <w:rFonts w:ascii="Arial" w:eastAsia="Times New Roman" w:hAnsi="Arial" w:cs="Arial"/>
          <w:sz w:val="22"/>
          <w:szCs w:val="22"/>
          <w:bdr w:val="none" w:sz="0" w:space="0" w:color="auto"/>
        </w:rPr>
        <w:t xml:space="preserve"> or replace, a party’s obligations under the Data Protection Legislation.</w:t>
      </w:r>
      <w:bookmarkEnd w:id="29"/>
    </w:p>
    <w:p w14:paraId="457E500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60"/>
        <w:jc w:val="both"/>
        <w:rPr>
          <w:rFonts w:ascii="Arial" w:eastAsia="SimSun" w:hAnsi="Arial" w:cs="Arial"/>
          <w:color w:val="000000"/>
          <w:sz w:val="22"/>
          <w:szCs w:val="22"/>
          <w:bdr w:val="none" w:sz="0" w:space="0" w:color="auto"/>
          <w:lang w:eastAsia="zh-CN"/>
        </w:rPr>
      </w:pPr>
    </w:p>
    <w:p w14:paraId="19D21E80" w14:textId="77777777" w:rsidR="00C04B0C" w:rsidRPr="00C04B0C" w:rsidRDefault="00C04B0C" w:rsidP="00C04B0C">
      <w:pPr>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4396"/>
        </w:tabs>
        <w:spacing w:after="120" w:line="240" w:lineRule="atLeast"/>
        <w:ind w:left="567" w:hanging="567"/>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Parties acknowledge that for the purposes of the Data Protection Legislation, the Customer is the data </w:t>
      </w:r>
      <w:proofErr w:type="gramStart"/>
      <w:r w:rsidRPr="00C04B0C">
        <w:rPr>
          <w:rFonts w:ascii="Arial" w:eastAsia="Times New Roman" w:hAnsi="Arial" w:cs="Arial"/>
          <w:sz w:val="22"/>
          <w:szCs w:val="22"/>
          <w:bdr w:val="none" w:sz="0" w:space="0" w:color="auto"/>
        </w:rPr>
        <w:t>controller</w:t>
      </w:r>
      <w:proofErr w:type="gramEnd"/>
      <w:r w:rsidRPr="00C04B0C">
        <w:rPr>
          <w:rFonts w:ascii="Arial" w:eastAsia="Times New Roman" w:hAnsi="Arial" w:cs="Arial"/>
          <w:sz w:val="22"/>
          <w:szCs w:val="22"/>
          <w:bdr w:val="none" w:sz="0" w:space="0" w:color="auto"/>
        </w:rPr>
        <w:t xml:space="preserve"> and the Supplier is the data processor (where Data Controller and/or Controller and Data Processor and/or Processor (as relevant) have the meanings as defined in the Data Protection Legislation). Where applicable, a completed version of the template found in Schedule 1 to these Terms and Conditions will </w:t>
      </w:r>
      <w:proofErr w:type="gramStart"/>
      <w:r w:rsidRPr="00C04B0C">
        <w:rPr>
          <w:rFonts w:ascii="Arial" w:eastAsia="Times New Roman" w:hAnsi="Arial" w:cs="Arial"/>
          <w:sz w:val="22"/>
          <w:szCs w:val="22"/>
          <w:bdr w:val="none" w:sz="0" w:space="0" w:color="auto"/>
        </w:rPr>
        <w:t>completed</w:t>
      </w:r>
      <w:proofErr w:type="gramEnd"/>
      <w:r w:rsidRPr="00C04B0C">
        <w:rPr>
          <w:rFonts w:ascii="Arial" w:eastAsia="Times New Roman" w:hAnsi="Arial" w:cs="Arial"/>
          <w:sz w:val="22"/>
          <w:szCs w:val="22"/>
          <w:bdr w:val="none" w:sz="0" w:space="0" w:color="auto"/>
        </w:rPr>
        <w:t xml:space="preserve"> by the Customer and issued to the Supplier alongside the purchase Order to set out the scope, nature and purpose of processing by the Supplier, the duration of the processing and the types of personal data (as defined in the Data Protection Legislation, Personal Data) and categories of Data Subject.</w:t>
      </w:r>
    </w:p>
    <w:p w14:paraId="2CE8E02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Without prejudice to the generality of clause 13.1, the Customer will ensure that it has all necessary appropriate consents and notices in place to enable lawful transfer of the Personal Data to the Supplier for the duration and purposes of this agreement.</w:t>
      </w:r>
    </w:p>
    <w:p w14:paraId="7CED09B7"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b/>
          <w:sz w:val="22"/>
          <w:szCs w:val="22"/>
          <w:bdr w:val="none" w:sz="0" w:space="0" w:color="auto"/>
        </w:rPr>
      </w:pPr>
      <w:r w:rsidRPr="00C04B0C">
        <w:rPr>
          <w:rFonts w:ascii="Arial" w:eastAsia="Times New Roman" w:hAnsi="Arial" w:cs="Arial"/>
          <w:sz w:val="22"/>
          <w:szCs w:val="22"/>
          <w:bdr w:val="none" w:sz="0" w:space="0" w:color="auto"/>
        </w:rPr>
        <w:t>Without prejudice to the generality of clause 13.1, the Supplier shall, in relation to any Personal Data processed in connection with the performance by the Supplier of its obligations under this agreement:</w:t>
      </w:r>
    </w:p>
    <w:p w14:paraId="2C9ABCD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process that Personal Data only on the written instructions of the Customer unless the Supplier is required by the laws of any member of the European Union or by the laws of the European Union applicable to the Supplier to process Personal Data (Applicable Laws). Where the Supplier is relying on laws of a member of the European Union or European Union law as the basis for processing Personal Data, the Supplier shall promptly notify the Customer of this before performing the processing required by the Applicable Laws unless those Applicable Laws prohibit the Supplier from so notifying the </w:t>
      </w:r>
      <w:proofErr w:type="gramStart"/>
      <w:r w:rsidRPr="00C04B0C">
        <w:rPr>
          <w:rFonts w:ascii="Arial" w:eastAsia="Times New Roman" w:hAnsi="Arial" w:cs="Arial"/>
          <w:sz w:val="22"/>
          <w:szCs w:val="22"/>
          <w:bdr w:val="none" w:sz="0" w:space="0" w:color="auto"/>
        </w:rPr>
        <w:t>Customer;</w:t>
      </w:r>
      <w:proofErr w:type="gramEnd"/>
    </w:p>
    <w:p w14:paraId="474BA4FA"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sz w:val="22"/>
          <w:szCs w:val="22"/>
          <w:bdr w:val="none" w:sz="0" w:space="0" w:color="auto"/>
        </w:rPr>
      </w:pPr>
      <w:r w:rsidRPr="00C04B0C">
        <w:rPr>
          <w:rFonts w:ascii="Arial" w:eastAsia="Times New Roman" w:hAnsi="Arial" w:cs="Arial"/>
          <w:sz w:val="22"/>
          <w:szCs w:val="22"/>
          <w:bdr w:val="none" w:sz="0" w:space="0" w:color="auto"/>
        </w:rPr>
        <w:t xml:space="preserve">ensure that it has in place appropriate technical and organisational measures, reviewed and approved by the Customer,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w:t>
      </w:r>
      <w:r w:rsidRPr="00C04B0C">
        <w:rPr>
          <w:rFonts w:ascii="Arial" w:eastAsia="Times New Roman" w:hAnsi="Arial" w:cs="Arial"/>
          <w:sz w:val="22"/>
          <w:szCs w:val="22"/>
          <w:bdr w:val="none" w:sz="0" w:space="0" w:color="auto"/>
        </w:rPr>
        <w:lastRenderedPageBreak/>
        <w:t>systems and services, ensuring that availability of and access to Personal Data can be restored in a timely manner after an incident, and</w:t>
      </w:r>
      <w:r w:rsidRPr="00C04B0C">
        <w:rPr>
          <w:rFonts w:ascii="Arial" w:eastAsia="Times New Roman" w:hAnsi="Arial"/>
          <w:sz w:val="22"/>
          <w:szCs w:val="22"/>
          <w:bdr w:val="none" w:sz="0" w:space="0" w:color="auto"/>
        </w:rPr>
        <w:t xml:space="preserve"> regularly assessing and evaluating the effectiveness of the technical and organisational measures adopted by it);</w:t>
      </w:r>
    </w:p>
    <w:p w14:paraId="3C04E3FC" w14:textId="77777777" w:rsidR="00C04B0C" w:rsidRPr="00C04B0C" w:rsidRDefault="00C04B0C" w:rsidP="00C04B0C">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num" w:pos="851"/>
        </w:tabs>
        <w:spacing w:before="360" w:after="200"/>
        <w:ind w:left="1276" w:hanging="709"/>
        <w:rPr>
          <w:rFonts w:ascii="Arial" w:eastAsia="Times New Roman" w:hAnsi="Arial" w:cs="Arial"/>
          <w:sz w:val="22"/>
          <w:szCs w:val="22"/>
          <w:bdr w:val="none" w:sz="0" w:space="0" w:color="auto"/>
        </w:rPr>
      </w:pPr>
      <w:r w:rsidRPr="00C04B0C">
        <w:rPr>
          <w:rFonts w:ascii="Arial" w:eastAsia="Times New Roman" w:hAnsi="Arial"/>
          <w:sz w:val="22"/>
          <w:szCs w:val="22"/>
          <w:bdr w:val="none" w:sz="0" w:space="0" w:color="auto"/>
        </w:rPr>
        <w:t>ensure that all personnel who have access to and/or process Personal Data are obliged to keep the Personal Data confidential; and</w:t>
      </w:r>
      <w:bookmarkStart w:id="30" w:name="co_anchor_a833115_1"/>
      <w:bookmarkEnd w:id="30"/>
    </w:p>
    <w:p w14:paraId="22AB1A3B" w14:textId="77777777" w:rsidR="00C04B0C" w:rsidRPr="00C04B0C" w:rsidRDefault="00C04B0C" w:rsidP="00C04B0C">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720"/>
          <w:tab w:val="num" w:pos="851"/>
        </w:tabs>
        <w:spacing w:before="360" w:after="200"/>
        <w:ind w:left="1276" w:hanging="709"/>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not transfer any Personal Data outside of the European Economic Area unless the prior written consent of the Customer has been obtained and the following conditions are fulfilled:</w:t>
      </w:r>
    </w:p>
    <w:p w14:paraId="191A218D" w14:textId="77777777" w:rsidR="00C04B0C" w:rsidRPr="00C04B0C" w:rsidRDefault="00C04B0C" w:rsidP="00C04B0C">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2269"/>
        </w:tabs>
        <w:spacing w:before="360" w:after="200"/>
        <w:ind w:left="2552"/>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 xml:space="preserve">the Customer or the Supplier has provided appropriate safeguards in relation to the </w:t>
      </w:r>
      <w:proofErr w:type="gramStart"/>
      <w:r w:rsidRPr="00C04B0C">
        <w:rPr>
          <w:rFonts w:ascii="Arial" w:eastAsia="Times New Roman" w:hAnsi="Arial"/>
          <w:sz w:val="22"/>
          <w:szCs w:val="22"/>
          <w:bdr w:val="none" w:sz="0" w:space="0" w:color="auto"/>
        </w:rPr>
        <w:t>transfer;</w:t>
      </w:r>
      <w:proofErr w:type="gramEnd"/>
    </w:p>
    <w:p w14:paraId="1A85E914" w14:textId="77777777" w:rsidR="00C04B0C" w:rsidRPr="00C04B0C" w:rsidRDefault="00C04B0C" w:rsidP="00C04B0C">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2269"/>
        </w:tabs>
        <w:spacing w:before="360" w:after="200"/>
        <w:ind w:left="2552"/>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 xml:space="preserve">the data subject has enforceable rights and effective legal </w:t>
      </w:r>
      <w:proofErr w:type="gramStart"/>
      <w:r w:rsidRPr="00C04B0C">
        <w:rPr>
          <w:rFonts w:ascii="Arial" w:eastAsia="Times New Roman" w:hAnsi="Arial"/>
          <w:sz w:val="22"/>
          <w:szCs w:val="22"/>
          <w:bdr w:val="none" w:sz="0" w:space="0" w:color="auto"/>
        </w:rPr>
        <w:t>remedies;</w:t>
      </w:r>
      <w:proofErr w:type="gramEnd"/>
    </w:p>
    <w:p w14:paraId="1E4B695A" w14:textId="77777777" w:rsidR="00C04B0C" w:rsidRPr="00C04B0C" w:rsidRDefault="00C04B0C" w:rsidP="00C04B0C">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2269"/>
        </w:tabs>
        <w:spacing w:before="360" w:after="200"/>
        <w:ind w:left="2552"/>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the Supplier complies with its obligations under the Data Protection Legislation by providing an adequate level of protection to any Personal Data that is transferred; and</w:t>
      </w:r>
    </w:p>
    <w:p w14:paraId="4E15674E" w14:textId="77777777" w:rsidR="00C04B0C" w:rsidRPr="00C04B0C" w:rsidRDefault="00C04B0C" w:rsidP="00C04B0C">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2269"/>
        </w:tabs>
        <w:spacing w:before="360" w:after="200"/>
        <w:ind w:left="2552"/>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 xml:space="preserve">the Supplier complies with reasonable instructions notified to it in advance by the Customer with respect to the processing of the Personal </w:t>
      </w:r>
      <w:proofErr w:type="gramStart"/>
      <w:r w:rsidRPr="00C04B0C">
        <w:rPr>
          <w:rFonts w:ascii="Arial" w:eastAsia="Times New Roman" w:hAnsi="Arial"/>
          <w:sz w:val="22"/>
          <w:szCs w:val="22"/>
          <w:bdr w:val="none" w:sz="0" w:space="0" w:color="auto"/>
        </w:rPr>
        <w:t>Data;</w:t>
      </w:r>
      <w:proofErr w:type="gramEnd"/>
    </w:p>
    <w:p w14:paraId="2628EB5C"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67" w:hanging="567"/>
        <w:jc w:val="both"/>
        <w:rPr>
          <w:rFonts w:ascii="Arial" w:eastAsia="SimSun" w:hAnsi="Arial" w:cs="Arial"/>
          <w:color w:val="000000"/>
          <w:sz w:val="22"/>
          <w:szCs w:val="22"/>
          <w:bdr w:val="none" w:sz="0" w:space="0" w:color="auto"/>
          <w:lang w:eastAsia="zh-CN"/>
        </w:rPr>
      </w:pPr>
      <w:r w:rsidRPr="00C04B0C">
        <w:rPr>
          <w:rFonts w:ascii="Arial" w:eastAsia="SimSun" w:hAnsi="Arial" w:cs="Arial"/>
          <w:color w:val="000000"/>
          <w:sz w:val="22"/>
          <w:szCs w:val="22"/>
          <w:bdr w:val="none" w:sz="0" w:space="0" w:color="auto"/>
          <w:lang w:eastAsia="zh-CN"/>
        </w:rPr>
        <w:t> </w:t>
      </w:r>
    </w:p>
    <w:p w14:paraId="0ADA01F7"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assist the Customer, at the Customer’s cost, in responding to any request from a Data Subject and in ensuring compliance with its obligations under the Data Protection Legislation with respect to security, breach notifications, impact assessments and consultations with supervisory authorities or </w:t>
      </w:r>
      <w:proofErr w:type="gramStart"/>
      <w:r w:rsidRPr="00C04B0C">
        <w:rPr>
          <w:rFonts w:ascii="Arial" w:eastAsia="Times New Roman" w:hAnsi="Arial" w:cs="Arial"/>
          <w:sz w:val="22"/>
          <w:szCs w:val="22"/>
          <w:bdr w:val="none" w:sz="0" w:space="0" w:color="auto"/>
        </w:rPr>
        <w:t>regulators;</w:t>
      </w:r>
      <w:proofErr w:type="gramEnd"/>
    </w:p>
    <w:p w14:paraId="688A1687"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notify the Customer without undue delay on becoming aware of a Personal Data </w:t>
      </w:r>
      <w:proofErr w:type="gramStart"/>
      <w:r w:rsidRPr="00C04B0C">
        <w:rPr>
          <w:rFonts w:ascii="Arial" w:eastAsia="Times New Roman" w:hAnsi="Arial" w:cs="Arial"/>
          <w:sz w:val="22"/>
          <w:szCs w:val="22"/>
          <w:bdr w:val="none" w:sz="0" w:space="0" w:color="auto"/>
        </w:rPr>
        <w:t>breach;</w:t>
      </w:r>
      <w:proofErr w:type="gramEnd"/>
    </w:p>
    <w:p w14:paraId="148F22EB"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at the written direction of the Customer, delete or return Personal Data and copies thereof to the Customer on termination of the agreement unless required by Applicable Law to store the Personal Data; and</w:t>
      </w:r>
    </w:p>
    <w:p w14:paraId="523B5E1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720"/>
          <w:tab w:val="num" w:pos="851"/>
        </w:tabs>
        <w:autoSpaceDE w:val="0"/>
        <w:autoSpaceDN w:val="0"/>
        <w:adjustRightInd w:val="0"/>
        <w:spacing w:after="120" w:line="240" w:lineRule="atLeast"/>
        <w:ind w:left="1276" w:hanging="709"/>
        <w:jc w:val="both"/>
        <w:rPr>
          <w:rFonts w:ascii="Arial" w:eastAsia="Times New Roman" w:hAnsi="Arial" w:cs="Arial"/>
          <w:color w:val="000000"/>
          <w:sz w:val="22"/>
          <w:szCs w:val="22"/>
          <w:bdr w:val="none" w:sz="0" w:space="0" w:color="auto"/>
        </w:rPr>
      </w:pPr>
      <w:r w:rsidRPr="00C04B0C">
        <w:rPr>
          <w:rFonts w:ascii="Arial" w:eastAsia="Times New Roman" w:hAnsi="Arial" w:cs="Arial"/>
          <w:sz w:val="22"/>
          <w:szCs w:val="22"/>
          <w:bdr w:val="none" w:sz="0" w:space="0" w:color="auto"/>
        </w:rPr>
        <w:t>maintain complete and accurate records and information to demonstrate its compliance with this clause 13 and allow for audits by the Customer or the Customer’s designated auditor.</w:t>
      </w:r>
      <w:r w:rsidRPr="00C04B0C">
        <w:rPr>
          <w:rFonts w:ascii="Arial" w:eastAsia="Times New Roman" w:hAnsi="Arial" w:cs="Arial"/>
          <w:color w:val="000000"/>
          <w:sz w:val="22"/>
          <w:szCs w:val="22"/>
          <w:bdr w:val="none" w:sz="0" w:space="0" w:color="auto"/>
        </w:rPr>
        <w:t> </w:t>
      </w:r>
    </w:p>
    <w:p w14:paraId="4A95BEEC" w14:textId="77777777" w:rsidR="00C04B0C" w:rsidRPr="00C04B0C" w:rsidRDefault="00C04B0C" w:rsidP="00C04B0C">
      <w:pPr>
        <w:keepNext/>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4396"/>
        </w:tabs>
        <w:autoSpaceDE w:val="0"/>
        <w:autoSpaceDN w:val="0"/>
        <w:adjustRightInd w:val="0"/>
        <w:spacing w:before="360"/>
        <w:ind w:left="567" w:hanging="567"/>
        <w:jc w:val="both"/>
        <w:outlineLvl w:val="1"/>
        <w:rPr>
          <w:rFonts w:ascii="Arial" w:eastAsia="Times New Roman" w:hAnsi="Arial" w:cs="Arial"/>
          <w:b/>
          <w:color w:val="000000"/>
          <w:sz w:val="22"/>
          <w:szCs w:val="22"/>
          <w:bdr w:val="none" w:sz="0" w:space="0" w:color="auto"/>
        </w:rPr>
      </w:pPr>
      <w:r w:rsidRPr="00C04B0C">
        <w:rPr>
          <w:rFonts w:ascii="Arial" w:eastAsia="Times New Roman" w:hAnsi="Arial"/>
          <w:sz w:val="22"/>
          <w:szCs w:val="22"/>
          <w:bdr w:val="none" w:sz="0" w:space="0" w:color="auto"/>
        </w:rPr>
        <w:t xml:space="preserve">The Customer does not consent to the Supplier appointing any </w:t>
      </w:r>
      <w:proofErr w:type="gramStart"/>
      <w:r w:rsidRPr="00C04B0C">
        <w:rPr>
          <w:rFonts w:ascii="Arial" w:eastAsia="Times New Roman" w:hAnsi="Arial"/>
          <w:sz w:val="22"/>
          <w:szCs w:val="22"/>
          <w:bdr w:val="none" w:sz="0" w:space="0" w:color="auto"/>
        </w:rPr>
        <w:t>third party</w:t>
      </w:r>
      <w:proofErr w:type="gramEnd"/>
      <w:r w:rsidRPr="00C04B0C">
        <w:rPr>
          <w:rFonts w:ascii="Arial" w:eastAsia="Times New Roman" w:hAnsi="Arial"/>
          <w:sz w:val="22"/>
          <w:szCs w:val="22"/>
          <w:bdr w:val="none" w:sz="0" w:space="0" w:color="auto"/>
        </w:rPr>
        <w:t xml:space="preserve"> processor of Personal Data under this agreement. </w:t>
      </w:r>
    </w:p>
    <w:p w14:paraId="6DCA3567" w14:textId="77777777" w:rsidR="00C04B0C" w:rsidRPr="00C04B0C" w:rsidRDefault="00C04B0C" w:rsidP="00C04B0C">
      <w:pPr>
        <w:keepNext/>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4396"/>
        </w:tabs>
        <w:spacing w:before="360" w:after="200"/>
        <w:ind w:left="567" w:hanging="567"/>
        <w:outlineLvl w:val="1"/>
        <w:rPr>
          <w:rFonts w:ascii="Arial" w:eastAsia="Times New Roman" w:hAnsi="Arial"/>
          <w:sz w:val="22"/>
          <w:szCs w:val="22"/>
          <w:bdr w:val="none" w:sz="0" w:space="0" w:color="auto"/>
        </w:rPr>
      </w:pPr>
      <w:r w:rsidRPr="00C04B0C">
        <w:rPr>
          <w:rFonts w:ascii="Arial" w:eastAsia="Times New Roman" w:hAnsi="Arial"/>
          <w:sz w:val="22"/>
          <w:szCs w:val="22"/>
          <w:bdr w:val="none" w:sz="0" w:space="0" w:color="auto"/>
        </w:rPr>
        <w:t>The Customer may, at any time on not less than 30 days’ notice, revise this clause 13 by replacing it with any applicable controller to processor standard clauses or similar terms forming party of an applicable certification scheme (which shall apply when replaced by attachment to this agreement).</w:t>
      </w:r>
    </w:p>
    <w:p w14:paraId="016FB02D" w14:textId="77777777" w:rsidR="00C04B0C" w:rsidRPr="00C04B0C" w:rsidRDefault="00C04B0C" w:rsidP="00C04B0C">
      <w:pPr>
        <w:keepNext/>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720"/>
          <w:tab w:val="num" w:pos="4396"/>
        </w:tabs>
        <w:autoSpaceDE w:val="0"/>
        <w:autoSpaceDN w:val="0"/>
        <w:adjustRightInd w:val="0"/>
        <w:spacing w:before="360" w:after="200"/>
        <w:ind w:left="567" w:hanging="567"/>
        <w:jc w:val="both"/>
        <w:outlineLvl w:val="1"/>
        <w:rPr>
          <w:rFonts w:ascii="Arial" w:eastAsia="Times New Roman" w:hAnsi="Arial" w:cs="Arial"/>
          <w:color w:val="000000"/>
          <w:sz w:val="22"/>
          <w:szCs w:val="22"/>
          <w:bdr w:val="none" w:sz="0" w:space="0" w:color="auto"/>
        </w:rPr>
      </w:pPr>
      <w:r w:rsidRPr="00C04B0C">
        <w:rPr>
          <w:rFonts w:ascii="Arial" w:eastAsia="Times New Roman" w:hAnsi="Arial"/>
          <w:sz w:val="22"/>
          <w:szCs w:val="22"/>
          <w:bdr w:val="none" w:sz="0" w:space="0" w:color="auto"/>
        </w:rPr>
        <w:t xml:space="preserve">When handling Customer data (whether or not Personal Data), the Supplier shall ensure the security of the data is maintained in line with the security requirements of the </w:t>
      </w:r>
      <w:r w:rsidRPr="00C04B0C">
        <w:rPr>
          <w:rFonts w:ascii="Arial" w:eastAsia="Times New Roman" w:hAnsi="Arial"/>
          <w:sz w:val="22"/>
          <w:szCs w:val="22"/>
          <w:bdr w:val="none" w:sz="0" w:space="0" w:color="auto"/>
        </w:rPr>
        <w:lastRenderedPageBreak/>
        <w:t>Customer as notified to the Supplier from time to time.</w:t>
      </w:r>
      <w:r w:rsidRPr="00C04B0C">
        <w:rPr>
          <w:rFonts w:ascii="Arial" w:eastAsia="Times New Roman" w:hAnsi="Arial" w:cs="Arial"/>
          <w:color w:val="000000"/>
          <w:sz w:val="22"/>
          <w:szCs w:val="22"/>
          <w:bdr w:val="none" w:sz="0" w:space="0" w:color="auto"/>
        </w:rPr>
        <w:t> </w:t>
      </w:r>
    </w:p>
    <w:p w14:paraId="34C65649"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sz w:val="22"/>
          <w:szCs w:val="22"/>
          <w:bdr w:val="none" w:sz="0" w:space="0" w:color="auto"/>
        </w:rPr>
      </w:pPr>
      <w:bookmarkStart w:id="31" w:name="_Ref377050536"/>
    </w:p>
    <w:p w14:paraId="37E9013E"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Liability</w:t>
      </w:r>
      <w:bookmarkEnd w:id="31"/>
      <w:r w:rsidRPr="00C04B0C">
        <w:rPr>
          <w:rFonts w:ascii="Arial" w:eastAsia="Times New Roman" w:hAnsi="Arial" w:cs="Arial"/>
          <w:b/>
          <w:caps/>
          <w:sz w:val="22"/>
          <w:szCs w:val="22"/>
          <w:bdr w:val="none" w:sz="0" w:space="0" w:color="auto"/>
        </w:rPr>
        <w:t xml:space="preserve"> </w:t>
      </w:r>
    </w:p>
    <w:p w14:paraId="00E17AE3"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Supplier shall not be responsible for any injury, loss, damage, </w:t>
      </w:r>
      <w:proofErr w:type="gramStart"/>
      <w:r w:rsidRPr="00C04B0C">
        <w:rPr>
          <w:rFonts w:ascii="Arial" w:eastAsia="Times New Roman" w:hAnsi="Arial" w:cs="Arial"/>
          <w:sz w:val="22"/>
          <w:szCs w:val="22"/>
          <w:bdr w:val="none" w:sz="0" w:space="0" w:color="auto"/>
        </w:rPr>
        <w:t>cost</w:t>
      </w:r>
      <w:proofErr w:type="gramEnd"/>
      <w:r w:rsidRPr="00C04B0C">
        <w:rPr>
          <w:rFonts w:ascii="Arial" w:eastAsia="Times New Roman" w:hAnsi="Arial" w:cs="Arial"/>
          <w:sz w:val="22"/>
          <w:szCs w:val="22"/>
          <w:bdr w:val="none" w:sz="0" w:space="0" w:color="auto"/>
        </w:rPr>
        <w:t xml:space="preserve"> or expense suffered by the Customer if and to the extent that it is caused by the negligence or wilful misconduct of the Customer or by breach by the Customer of its obligations under the Agreement. </w:t>
      </w:r>
    </w:p>
    <w:p w14:paraId="6533F9A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32" w:name="_Ref370389250"/>
      <w:r w:rsidRPr="00C04B0C">
        <w:rPr>
          <w:rFonts w:ascii="Arial" w:eastAsia="Times New Roman" w:hAnsi="Arial" w:cs="Arial"/>
          <w:sz w:val="22"/>
          <w:szCs w:val="22"/>
          <w:bdr w:val="none" w:sz="0" w:space="0" w:color="auto"/>
        </w:rPr>
        <w:t>Subject always to clauses 14.3 and 14.4</w:t>
      </w:r>
      <w:r w:rsidRPr="00C04B0C">
        <w:rPr>
          <w:rFonts w:ascii="Arial" w:eastAsia="Times New Roman" w:hAnsi="Arial"/>
          <w:b/>
          <w:sz w:val="22"/>
          <w:szCs w:val="22"/>
          <w:u w:val="single"/>
          <w:bdr w:val="none" w:sz="0" w:space="0" w:color="auto"/>
        </w:rPr>
        <w:fldChar w:fldCharType="begin"/>
      </w:r>
      <w:r w:rsidRPr="00C04B0C">
        <w:rPr>
          <w:rFonts w:ascii="Arial" w:eastAsia="Times New Roman" w:hAnsi="Arial" w:cs="Arial"/>
          <w:sz w:val="22"/>
          <w:szCs w:val="22"/>
          <w:bdr w:val="none" w:sz="0" w:space="0" w:color="auto"/>
        </w:rPr>
        <w:instrText xml:space="preserve"> REF _Ref359607729 \r \h  \* MERGEFORMAT </w:instrText>
      </w:r>
      <w:r w:rsidRPr="00C04B0C">
        <w:rPr>
          <w:rFonts w:ascii="Arial" w:eastAsia="Times New Roman" w:hAnsi="Arial"/>
          <w:b/>
          <w:sz w:val="22"/>
          <w:szCs w:val="22"/>
          <w:u w:val="single"/>
          <w:bdr w:val="none" w:sz="0" w:space="0" w:color="auto"/>
        </w:rPr>
      </w:r>
      <w:r w:rsidRPr="00C04B0C">
        <w:rPr>
          <w:rFonts w:ascii="Arial" w:eastAsia="Times New Roman" w:hAnsi="Arial"/>
          <w:b/>
          <w:sz w:val="22"/>
          <w:szCs w:val="22"/>
          <w:u w:val="single"/>
          <w:bdr w:val="none" w:sz="0" w:space="0" w:color="auto"/>
        </w:rPr>
        <w:fldChar w:fldCharType="end"/>
      </w:r>
      <w:r w:rsidRPr="00C04B0C">
        <w:rPr>
          <w:rFonts w:ascii="Arial" w:eastAsia="Times New Roman" w:hAnsi="Arial" w:cs="Arial"/>
          <w:sz w:val="22"/>
          <w:szCs w:val="22"/>
          <w:bdr w:val="none" w:sz="0" w:space="0" w:color="auto"/>
        </w:rPr>
        <w:t>:</w:t>
      </w:r>
      <w:bookmarkEnd w:id="32"/>
    </w:p>
    <w:p w14:paraId="15FE704A"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bookmarkStart w:id="33" w:name="_Ref377110477"/>
      <w:r w:rsidRPr="00C04B0C">
        <w:rPr>
          <w:rFonts w:ascii="Arial" w:eastAsia="Times New Roman" w:hAnsi="Arial" w:cs="Arial"/>
          <w:sz w:val="22"/>
          <w:szCs w:val="22"/>
          <w:bdr w:val="none" w:sz="0" w:space="0" w:color="auto"/>
        </w:rPr>
        <w:t xml:space="preserve">the aggregate liability of the Supplier in respect of all defaults, claims, </w:t>
      </w:r>
      <w:proofErr w:type="gramStart"/>
      <w:r w:rsidRPr="00C04B0C">
        <w:rPr>
          <w:rFonts w:ascii="Arial" w:eastAsia="Times New Roman" w:hAnsi="Arial" w:cs="Arial"/>
          <w:sz w:val="22"/>
          <w:szCs w:val="22"/>
          <w:bdr w:val="none" w:sz="0" w:space="0" w:color="auto"/>
        </w:rPr>
        <w:t>losses</w:t>
      </w:r>
      <w:proofErr w:type="gramEnd"/>
      <w:r w:rsidRPr="00C04B0C">
        <w:rPr>
          <w:rFonts w:ascii="Arial" w:eastAsia="Times New Roman" w:hAnsi="Arial" w:cs="Arial"/>
          <w:sz w:val="22"/>
          <w:szCs w:val="22"/>
          <w:bdr w:val="none" w:sz="0" w:space="0" w:color="auto"/>
        </w:rPr>
        <w:t xml:space="preserve"> or damages howsoever caused, whether arising from breach of the Agreement, the supply or failure to supply of the Services, misrepresentation (whether tortuous or statutory), tort (including negligence), breach of statutory duty or otherwise shall in no event exceed a sum equal to 125% of the Charges paid or payable to the Supplier; and</w:t>
      </w:r>
      <w:bookmarkEnd w:id="33"/>
    </w:p>
    <w:p w14:paraId="5D26914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except in the case of claims arising under clauses 9.4</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_Ref359607763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and 18.3, in no event shall the Supplier be liable to the Customer for any: </w:t>
      </w:r>
    </w:p>
    <w:p w14:paraId="2BA08586"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loss of </w:t>
      </w:r>
      <w:proofErr w:type="gramStart"/>
      <w:r w:rsidRPr="00C04B0C">
        <w:rPr>
          <w:rFonts w:ascii="Arial" w:eastAsia="Times New Roman" w:hAnsi="Arial" w:cs="Arial"/>
          <w:sz w:val="22"/>
          <w:szCs w:val="22"/>
          <w:bdr w:val="none" w:sz="0" w:space="0" w:color="auto"/>
        </w:rPr>
        <w:t>profits;</w:t>
      </w:r>
      <w:proofErr w:type="gramEnd"/>
    </w:p>
    <w:p w14:paraId="482F1DA7"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loss of </w:t>
      </w:r>
      <w:proofErr w:type="gramStart"/>
      <w:r w:rsidRPr="00C04B0C">
        <w:rPr>
          <w:rFonts w:ascii="Arial" w:eastAsia="Times New Roman" w:hAnsi="Arial" w:cs="Arial"/>
          <w:sz w:val="22"/>
          <w:szCs w:val="22"/>
          <w:bdr w:val="none" w:sz="0" w:space="0" w:color="auto"/>
        </w:rPr>
        <w:t>business;</w:t>
      </w:r>
      <w:proofErr w:type="gramEnd"/>
      <w:r w:rsidRPr="00C04B0C">
        <w:rPr>
          <w:rFonts w:ascii="Arial" w:eastAsia="Times New Roman" w:hAnsi="Arial" w:cs="Arial"/>
          <w:sz w:val="22"/>
          <w:szCs w:val="22"/>
          <w:bdr w:val="none" w:sz="0" w:space="0" w:color="auto"/>
        </w:rPr>
        <w:t xml:space="preserve"> </w:t>
      </w:r>
    </w:p>
    <w:p w14:paraId="52915D71"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loss of </w:t>
      </w:r>
      <w:proofErr w:type="gramStart"/>
      <w:r w:rsidRPr="00C04B0C">
        <w:rPr>
          <w:rFonts w:ascii="Arial" w:eastAsia="Times New Roman" w:hAnsi="Arial" w:cs="Arial"/>
          <w:sz w:val="22"/>
          <w:szCs w:val="22"/>
          <w:bdr w:val="none" w:sz="0" w:space="0" w:color="auto"/>
        </w:rPr>
        <w:t>revenue;</w:t>
      </w:r>
      <w:proofErr w:type="gramEnd"/>
      <w:r w:rsidRPr="00C04B0C">
        <w:rPr>
          <w:rFonts w:ascii="Arial" w:eastAsia="Times New Roman" w:hAnsi="Arial" w:cs="Arial"/>
          <w:sz w:val="22"/>
          <w:szCs w:val="22"/>
          <w:bdr w:val="none" w:sz="0" w:space="0" w:color="auto"/>
        </w:rPr>
        <w:t xml:space="preserve"> </w:t>
      </w:r>
    </w:p>
    <w:p w14:paraId="2DBAA6B9"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loss of or damage to </w:t>
      </w:r>
      <w:proofErr w:type="gramStart"/>
      <w:r w:rsidRPr="00C04B0C">
        <w:rPr>
          <w:rFonts w:ascii="Arial" w:eastAsia="Times New Roman" w:hAnsi="Arial" w:cs="Arial"/>
          <w:sz w:val="22"/>
          <w:szCs w:val="22"/>
          <w:bdr w:val="none" w:sz="0" w:space="0" w:color="auto"/>
        </w:rPr>
        <w:t>goodwill;</w:t>
      </w:r>
      <w:proofErr w:type="gramEnd"/>
    </w:p>
    <w:p w14:paraId="6C9AC58C"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loss of savings (whether anticipated or otherwise); and/or</w:t>
      </w:r>
    </w:p>
    <w:p w14:paraId="08996A7F" w14:textId="77777777" w:rsidR="00C04B0C" w:rsidRPr="00C04B0C" w:rsidRDefault="00C04B0C" w:rsidP="00C04B0C">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any indirect, </w:t>
      </w:r>
      <w:proofErr w:type="gramStart"/>
      <w:r w:rsidRPr="00C04B0C">
        <w:rPr>
          <w:rFonts w:ascii="Arial" w:eastAsia="Times New Roman" w:hAnsi="Arial" w:cs="Arial"/>
          <w:sz w:val="22"/>
          <w:szCs w:val="22"/>
          <w:bdr w:val="none" w:sz="0" w:space="0" w:color="auto"/>
        </w:rPr>
        <w:t>special</w:t>
      </w:r>
      <w:proofErr w:type="gramEnd"/>
      <w:r w:rsidRPr="00C04B0C">
        <w:rPr>
          <w:rFonts w:ascii="Arial" w:eastAsia="Times New Roman" w:hAnsi="Arial" w:cs="Arial"/>
          <w:sz w:val="22"/>
          <w:szCs w:val="22"/>
          <w:bdr w:val="none" w:sz="0" w:space="0" w:color="auto"/>
        </w:rPr>
        <w:t xml:space="preserve"> or consequential loss or damage.</w:t>
      </w:r>
    </w:p>
    <w:p w14:paraId="00974D8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34" w:name="_Ref359607720"/>
      <w:r w:rsidRPr="00C04B0C">
        <w:rPr>
          <w:rFonts w:ascii="Arial" w:eastAsia="Times New Roman" w:hAnsi="Arial" w:cs="Arial"/>
          <w:sz w:val="22"/>
          <w:szCs w:val="22"/>
          <w:bdr w:val="none" w:sz="0" w:space="0" w:color="auto"/>
        </w:rPr>
        <w:t>Nothing in the Agreement shall be construed to limit or exclude either Party's liability for:</w:t>
      </w:r>
      <w:bookmarkEnd w:id="34"/>
    </w:p>
    <w:p w14:paraId="4784E64A"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death or personal injury caused by its negligence or that of its </w:t>
      </w:r>
      <w:proofErr w:type="gramStart"/>
      <w:r w:rsidRPr="00C04B0C">
        <w:rPr>
          <w:rFonts w:ascii="Arial" w:eastAsia="Times New Roman" w:hAnsi="Arial" w:cs="Arial"/>
          <w:sz w:val="22"/>
          <w:szCs w:val="22"/>
          <w:bdr w:val="none" w:sz="0" w:space="0" w:color="auto"/>
        </w:rPr>
        <w:t>Staff;</w:t>
      </w:r>
      <w:proofErr w:type="gramEnd"/>
    </w:p>
    <w:p w14:paraId="508386F7"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fraud or fraudulent misrepresentation by it or that of its Staff; or</w:t>
      </w:r>
    </w:p>
    <w:p w14:paraId="60DD8E1E"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any other matter which, by law, may not be excluded or limited.</w:t>
      </w:r>
    </w:p>
    <w:p w14:paraId="2EA1ED51"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35" w:name="_Ref359607729"/>
      <w:r w:rsidRPr="00C04B0C">
        <w:rPr>
          <w:rFonts w:ascii="Arial" w:eastAsia="Times New Roman" w:hAnsi="Arial" w:cs="Arial"/>
          <w:sz w:val="22"/>
          <w:szCs w:val="22"/>
          <w:bdr w:val="none" w:sz="0" w:space="0" w:color="auto"/>
        </w:rPr>
        <w:t xml:space="preserve">The Supplier’s liability under the indemnity in clause 9.4 and 18.3 shall be unlimited. </w:t>
      </w:r>
      <w:bookmarkEnd w:id="35"/>
    </w:p>
    <w:p w14:paraId="1519FCCB"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jc w:val="both"/>
        <w:outlineLvl w:val="0"/>
        <w:rPr>
          <w:rFonts w:ascii="Arial" w:eastAsia="Times New Roman" w:hAnsi="Arial" w:cs="Arial"/>
          <w:b/>
          <w:caps/>
          <w:sz w:val="22"/>
          <w:szCs w:val="22"/>
          <w:bdr w:val="none" w:sz="0" w:space="0" w:color="auto"/>
        </w:rPr>
      </w:pPr>
      <w:bookmarkStart w:id="36" w:name="_Ref360044784"/>
      <w:r w:rsidRPr="00C04B0C">
        <w:rPr>
          <w:rFonts w:ascii="Arial" w:eastAsia="Times New Roman" w:hAnsi="Arial" w:cs="Arial"/>
          <w:b/>
          <w:caps/>
          <w:sz w:val="22"/>
          <w:szCs w:val="22"/>
          <w:bdr w:val="none" w:sz="0" w:space="0" w:color="auto"/>
        </w:rPr>
        <w:t>Force Majeure</w:t>
      </w:r>
      <w:bookmarkEnd w:id="36"/>
    </w:p>
    <w:p w14:paraId="2103AC59"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Neither Party shall have any liability under or be deemed to be in breach of the Agreement for any delays or failures in performance of the Agreement which result from circumstances beyond the reasonable control of the Party affected. Each Party shall promptly notify the other Party in writing when such circumstances cause a delay or failure in performance and when they cease to do so. If such circumstances continue for a continuous period of more than two months, either Party may terminate the Agreement by written notice to the other Party.</w:t>
      </w:r>
    </w:p>
    <w:p w14:paraId="24F79971"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bookmarkStart w:id="37" w:name="_Ref359655944"/>
      <w:bookmarkStart w:id="38" w:name="_Ref245529290"/>
      <w:r w:rsidRPr="00C04B0C">
        <w:rPr>
          <w:rFonts w:ascii="Arial" w:eastAsia="Times New Roman" w:hAnsi="Arial" w:cs="Arial"/>
          <w:b/>
          <w:caps/>
          <w:sz w:val="22"/>
          <w:szCs w:val="22"/>
          <w:bdr w:val="none" w:sz="0" w:space="0" w:color="auto"/>
        </w:rPr>
        <w:t>Termination</w:t>
      </w:r>
      <w:bookmarkEnd w:id="37"/>
    </w:p>
    <w:bookmarkEnd w:id="38"/>
    <w:p w14:paraId="49C645FD"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Customer may terminate the Agreement at any time by notice in writing to the Supplier to take effect on any date falling at least 1 month (or, if the Agreement is less than 3 months in duration, at least 10 Working Days) later than the date of service of the relevant notice.</w:t>
      </w:r>
    </w:p>
    <w:p w14:paraId="5677CEC1"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Without prejudice to any other right or remedy it might have, the Customer may terminate the Agreement by written notice to the Supplier with immediate effect if the Supplier:</w:t>
      </w:r>
    </w:p>
    <w:p w14:paraId="4D43A5C4"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(without prejudice to clause 16.2.5, is in material breach of any obligation under the Agreement which is not capable of </w:t>
      </w:r>
      <w:proofErr w:type="gramStart"/>
      <w:r w:rsidRPr="00C04B0C">
        <w:rPr>
          <w:rFonts w:ascii="Arial" w:eastAsia="Times New Roman" w:hAnsi="Arial" w:cs="Arial"/>
          <w:sz w:val="22"/>
          <w:szCs w:val="22"/>
          <w:bdr w:val="none" w:sz="0" w:space="0" w:color="auto"/>
        </w:rPr>
        <w:t>remedy;</w:t>
      </w:r>
      <w:proofErr w:type="gramEnd"/>
      <w:r w:rsidRPr="00C04B0C">
        <w:rPr>
          <w:rFonts w:ascii="Arial" w:eastAsia="Times New Roman" w:hAnsi="Arial" w:cs="Arial"/>
          <w:sz w:val="22"/>
          <w:szCs w:val="22"/>
          <w:bdr w:val="none" w:sz="0" w:space="0" w:color="auto"/>
        </w:rPr>
        <w:t xml:space="preserve"> </w:t>
      </w:r>
    </w:p>
    <w:p w14:paraId="373B405F"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repeatedly breaches any of the terms and conditions of the Agreement in such </w:t>
      </w:r>
      <w:r w:rsidRPr="00C04B0C">
        <w:rPr>
          <w:rFonts w:ascii="Arial" w:eastAsia="Times New Roman" w:hAnsi="Arial" w:cs="Arial"/>
          <w:sz w:val="22"/>
          <w:szCs w:val="22"/>
          <w:bdr w:val="none" w:sz="0" w:space="0" w:color="auto"/>
        </w:rPr>
        <w:lastRenderedPageBreak/>
        <w:t xml:space="preserve">a manner as to reasonably justify the opinion that its conduct is inconsistent with it having the intention or ability to give effect to the terms and conditions of the </w:t>
      </w:r>
      <w:proofErr w:type="gramStart"/>
      <w:r w:rsidRPr="00C04B0C">
        <w:rPr>
          <w:rFonts w:ascii="Arial" w:eastAsia="Times New Roman" w:hAnsi="Arial" w:cs="Arial"/>
          <w:sz w:val="22"/>
          <w:szCs w:val="22"/>
          <w:bdr w:val="none" w:sz="0" w:space="0" w:color="auto"/>
        </w:rPr>
        <w:t>Agreement;</w:t>
      </w:r>
      <w:proofErr w:type="gramEnd"/>
      <w:r w:rsidRPr="00C04B0C">
        <w:rPr>
          <w:rFonts w:ascii="Arial" w:eastAsia="Times New Roman" w:hAnsi="Arial" w:cs="Arial"/>
          <w:sz w:val="22"/>
          <w:szCs w:val="22"/>
          <w:bdr w:val="none" w:sz="0" w:space="0" w:color="auto"/>
        </w:rPr>
        <w:t xml:space="preserve"> </w:t>
      </w:r>
    </w:p>
    <w:p w14:paraId="77215320"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bookmarkStart w:id="39" w:name="_Ref260924378"/>
      <w:r w:rsidRPr="00C04B0C">
        <w:rPr>
          <w:rFonts w:ascii="Arial" w:eastAsia="Times New Roman" w:hAnsi="Arial" w:cs="Arial"/>
          <w:sz w:val="22"/>
          <w:szCs w:val="22"/>
          <w:bdr w:val="none" w:sz="0" w:space="0" w:color="auto"/>
        </w:rPr>
        <w:t xml:space="preserve">is in material breach of any obligation which is capable of remedy, and that breach is not remedied within 30 days of the Supplier receiving notice specifying the breach and requiring it to be </w:t>
      </w:r>
      <w:proofErr w:type="gramStart"/>
      <w:r w:rsidRPr="00C04B0C">
        <w:rPr>
          <w:rFonts w:ascii="Arial" w:eastAsia="Times New Roman" w:hAnsi="Arial" w:cs="Arial"/>
          <w:sz w:val="22"/>
          <w:szCs w:val="22"/>
          <w:bdr w:val="none" w:sz="0" w:space="0" w:color="auto"/>
        </w:rPr>
        <w:t>remedied;</w:t>
      </w:r>
      <w:proofErr w:type="gramEnd"/>
      <w:r w:rsidRPr="00C04B0C">
        <w:rPr>
          <w:rFonts w:ascii="Arial" w:eastAsia="Times New Roman" w:hAnsi="Arial" w:cs="Arial"/>
          <w:sz w:val="22"/>
          <w:szCs w:val="22"/>
          <w:bdr w:val="none" w:sz="0" w:space="0" w:color="auto"/>
        </w:rPr>
        <w:t xml:space="preserve"> </w:t>
      </w:r>
    </w:p>
    <w:p w14:paraId="547EF1ED"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bookmarkStart w:id="40" w:name="_Ref359859809"/>
      <w:r w:rsidRPr="00C04B0C">
        <w:rPr>
          <w:rFonts w:ascii="Arial" w:eastAsia="Times New Roman" w:hAnsi="Arial" w:cs="Arial"/>
          <w:sz w:val="22"/>
          <w:szCs w:val="22"/>
          <w:bdr w:val="none" w:sz="0" w:space="0" w:color="auto"/>
        </w:rPr>
        <w:t xml:space="preserve">undergoes a change of control within the meaning of section 416 of the Income and Corporation Taxes Act </w:t>
      </w:r>
      <w:proofErr w:type="gramStart"/>
      <w:r w:rsidRPr="00C04B0C">
        <w:rPr>
          <w:rFonts w:ascii="Arial" w:eastAsia="Times New Roman" w:hAnsi="Arial" w:cs="Arial"/>
          <w:sz w:val="22"/>
          <w:szCs w:val="22"/>
          <w:bdr w:val="none" w:sz="0" w:space="0" w:color="auto"/>
        </w:rPr>
        <w:t>1988;</w:t>
      </w:r>
      <w:bookmarkEnd w:id="40"/>
      <w:proofErr w:type="gramEnd"/>
      <w:r w:rsidRPr="00C04B0C">
        <w:rPr>
          <w:rFonts w:ascii="Arial" w:eastAsia="Times New Roman" w:hAnsi="Arial" w:cs="Arial"/>
          <w:sz w:val="22"/>
          <w:szCs w:val="22"/>
          <w:bdr w:val="none" w:sz="0" w:space="0" w:color="auto"/>
        </w:rPr>
        <w:t xml:space="preserve"> </w:t>
      </w:r>
    </w:p>
    <w:p w14:paraId="25140251"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bookmarkStart w:id="41" w:name="_Ref359607792"/>
      <w:r w:rsidRPr="00C04B0C">
        <w:rPr>
          <w:rFonts w:ascii="Arial" w:eastAsia="Times New Roman" w:hAnsi="Arial" w:cs="Arial"/>
          <w:sz w:val="22"/>
          <w:szCs w:val="22"/>
          <w:bdr w:val="none" w:sz="0" w:space="0" w:color="auto"/>
        </w:rPr>
        <w:t xml:space="preserve">breaches any of the provisions of clauses 7.2, 11, 12, 13 and </w:t>
      </w:r>
      <w:proofErr w:type="gramStart"/>
      <w:r w:rsidRPr="00C04B0C">
        <w:rPr>
          <w:rFonts w:ascii="Arial" w:eastAsia="Times New Roman" w:hAnsi="Arial" w:cs="Arial"/>
          <w:sz w:val="22"/>
          <w:szCs w:val="22"/>
          <w:bdr w:val="none" w:sz="0" w:space="0" w:color="auto"/>
        </w:rPr>
        <w:t>17;</w:t>
      </w:r>
      <w:proofErr w:type="gramEnd"/>
      <w:r w:rsidRPr="00C04B0C">
        <w:rPr>
          <w:rFonts w:ascii="Arial" w:eastAsia="Times New Roman" w:hAnsi="Arial" w:cs="Arial"/>
          <w:sz w:val="22"/>
          <w:szCs w:val="22"/>
          <w:bdr w:val="none" w:sz="0" w:space="0" w:color="auto"/>
        </w:rPr>
        <w:t xml:space="preserve"> </w:t>
      </w:r>
      <w:bookmarkEnd w:id="39"/>
      <w:bookmarkEnd w:id="41"/>
    </w:p>
    <w:p w14:paraId="0BA9A283"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bookmarkStart w:id="42" w:name="_Ref260924394"/>
      <w:r w:rsidRPr="00C04B0C">
        <w:rPr>
          <w:rFonts w:ascii="Arial" w:eastAsia="Times New Roman" w:hAnsi="Arial" w:cs="Arial"/>
          <w:sz w:val="22"/>
          <w:szCs w:val="22"/>
          <w:bdr w:val="none" w:sz="0" w:space="0" w:color="auto"/>
        </w:rPr>
        <w:t>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clause </w:t>
      </w:r>
      <w:r w:rsidRPr="00C04B0C">
        <w:rPr>
          <w:rFonts w:ascii="Arial" w:eastAsia="Times New Roman" w:hAnsi="Arial"/>
          <w:sz w:val="20"/>
          <w:szCs w:val="20"/>
          <w:bdr w:val="none" w:sz="0" w:space="0" w:color="auto"/>
        </w:rPr>
        <w:fldChar w:fldCharType="begin"/>
      </w:r>
      <w:r w:rsidRPr="00C04B0C">
        <w:rPr>
          <w:rFonts w:ascii="Arial" w:eastAsia="Times New Roman" w:hAnsi="Arial"/>
          <w:sz w:val="22"/>
          <w:szCs w:val="22"/>
          <w:bdr w:val="none" w:sz="0" w:space="0" w:color="auto"/>
        </w:rPr>
        <w:instrText xml:space="preserve"> REF _Ref260924394 \r \h  \* MERGEFORMAT </w:instrText>
      </w:r>
      <w:r w:rsidRPr="00C04B0C">
        <w:rPr>
          <w:rFonts w:ascii="Arial" w:eastAsia="Times New Roman" w:hAnsi="Arial"/>
          <w:sz w:val="20"/>
          <w:szCs w:val="20"/>
          <w:bdr w:val="none" w:sz="0" w:space="0" w:color="auto"/>
        </w:rPr>
      </w:r>
      <w:r w:rsidRPr="00C04B0C">
        <w:rPr>
          <w:rFonts w:ascii="Arial" w:eastAsia="Times New Roman" w:hAnsi="Arial"/>
          <w:sz w:val="20"/>
          <w:szCs w:val="20"/>
          <w:bdr w:val="none" w:sz="0" w:space="0" w:color="auto"/>
        </w:rPr>
        <w:fldChar w:fldCharType="separate"/>
      </w:r>
      <w:r w:rsidRPr="00C04B0C">
        <w:rPr>
          <w:rFonts w:ascii="Arial" w:eastAsia="Times New Roman" w:hAnsi="Arial" w:cs="Arial"/>
          <w:sz w:val="22"/>
          <w:szCs w:val="22"/>
          <w:bdr w:val="none" w:sz="0" w:space="0" w:color="auto"/>
        </w:rPr>
        <w:t>16.2.6</w:t>
      </w:r>
      <w:r w:rsidRPr="00C04B0C">
        <w:rPr>
          <w:rFonts w:ascii="Arial" w:eastAsia="Times New Roman" w:hAnsi="Arial"/>
          <w:sz w:val="20"/>
          <w:szCs w:val="20"/>
          <w:bdr w:val="none" w:sz="0" w:space="0" w:color="auto"/>
        </w:rPr>
        <w:fldChar w:fldCharType="end"/>
      </w:r>
      <w:r w:rsidRPr="00C04B0C">
        <w:rPr>
          <w:rFonts w:ascii="Arial" w:eastAsia="Times New Roman" w:hAnsi="Arial" w:cs="Arial"/>
          <w:sz w:val="22"/>
          <w:szCs w:val="22"/>
          <w:bdr w:val="none" w:sz="0" w:space="0" w:color="auto"/>
        </w:rPr>
        <w:t>) in consequence of debt in any jurisdiction; or</w:t>
      </w:r>
    </w:p>
    <w:p w14:paraId="05CC4134"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fails to comply with legal obligations in the fields of environmental, </w:t>
      </w:r>
      <w:proofErr w:type="gramStart"/>
      <w:r w:rsidRPr="00C04B0C">
        <w:rPr>
          <w:rFonts w:ascii="Arial" w:eastAsia="Times New Roman" w:hAnsi="Arial" w:cs="Arial"/>
          <w:sz w:val="22"/>
          <w:szCs w:val="22"/>
          <w:bdr w:val="none" w:sz="0" w:space="0" w:color="auto"/>
        </w:rPr>
        <w:t>social</w:t>
      </w:r>
      <w:proofErr w:type="gramEnd"/>
      <w:r w:rsidRPr="00C04B0C">
        <w:rPr>
          <w:rFonts w:ascii="Arial" w:eastAsia="Times New Roman" w:hAnsi="Arial" w:cs="Arial"/>
          <w:sz w:val="22"/>
          <w:szCs w:val="22"/>
          <w:bdr w:val="none" w:sz="0" w:space="0" w:color="auto"/>
        </w:rPr>
        <w:t xml:space="preserve"> or labour law.</w:t>
      </w:r>
      <w:bookmarkEnd w:id="42"/>
    </w:p>
    <w:p w14:paraId="07EE118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43" w:name="_Ref264467643"/>
      <w:r w:rsidRPr="00C04B0C">
        <w:rPr>
          <w:rFonts w:ascii="Arial" w:eastAsia="Times New Roman" w:hAnsi="Arial" w:cs="Arial"/>
          <w:sz w:val="22"/>
          <w:szCs w:val="22"/>
          <w:bdr w:val="none" w:sz="0" w:space="0" w:color="auto"/>
        </w:rPr>
        <w:t>The Supplier shall notify the Customer as soon as practicable of any change of control as referred to in clause 16.2.4 or any potential such change of control.</w:t>
      </w:r>
    </w:p>
    <w:p w14:paraId="532427C3"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44" w:name="_Ref377110965"/>
      <w:r w:rsidRPr="00C04B0C">
        <w:rPr>
          <w:rFonts w:ascii="Arial" w:eastAsia="Times New Roman" w:hAnsi="Arial" w:cs="Arial"/>
          <w:sz w:val="22"/>
          <w:szCs w:val="22"/>
          <w:bdr w:val="none" w:sz="0" w:space="0" w:color="auto"/>
        </w:rPr>
        <w:t>The Supplier may terminate the Agreement by written notice to the Customer if the Customer has not paid any undisputed amounts within 90 days of them falling due.</w:t>
      </w:r>
      <w:bookmarkEnd w:id="43"/>
      <w:bookmarkEnd w:id="44"/>
      <w:r w:rsidRPr="00C04B0C">
        <w:rPr>
          <w:rFonts w:ascii="Arial" w:eastAsia="Times New Roman" w:hAnsi="Arial" w:cs="Arial"/>
          <w:sz w:val="22"/>
          <w:szCs w:val="22"/>
          <w:bdr w:val="none" w:sz="0" w:space="0" w:color="auto"/>
        </w:rPr>
        <w:t xml:space="preserve">  </w:t>
      </w:r>
    </w:p>
    <w:p w14:paraId="2D164001"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Termination or expiry of the Agreement shall be without prejudice to the rights of either Party accrued prior to termination or expiry and shall not affect the continuing rights of the Parties under this clause and clauses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_Ref377050430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2</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_Ref377050437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3.2</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_Ref377050453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6.1</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_Ref377050463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6.2</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_Ref377050472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6.6</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_Ref377050478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6.7</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_Ref377050486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7</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_Ref377050494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9</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_Ref377050504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10.2</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_Ref377050387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11</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_Ref261004389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12</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13, 14,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_Ref377050546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16.6</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_Ref377050556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17.4</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_Ref370389344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18.3</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19 and </w:t>
      </w:r>
      <w:r w:rsidRPr="00C04B0C">
        <w:rPr>
          <w:rFonts w:ascii="Arial" w:eastAsia="Times New Roman" w:hAnsi="Arial" w:cs="Arial"/>
          <w:sz w:val="22"/>
          <w:szCs w:val="22"/>
          <w:bdr w:val="none" w:sz="0" w:space="0" w:color="auto"/>
        </w:rPr>
        <w:fldChar w:fldCharType="begin"/>
      </w:r>
      <w:r w:rsidRPr="00C04B0C">
        <w:rPr>
          <w:rFonts w:ascii="Arial" w:eastAsia="Times New Roman" w:hAnsi="Arial" w:cs="Arial"/>
          <w:sz w:val="22"/>
          <w:szCs w:val="22"/>
          <w:bdr w:val="none" w:sz="0" w:space="0" w:color="auto"/>
        </w:rPr>
        <w:instrText xml:space="preserve"> REF _Ref377050579 \r \h  \* MERGEFORMAT </w:instrText>
      </w:r>
      <w:r w:rsidRPr="00C04B0C">
        <w:rPr>
          <w:rFonts w:ascii="Arial" w:eastAsia="Times New Roman" w:hAnsi="Arial" w:cs="Arial"/>
          <w:sz w:val="22"/>
          <w:szCs w:val="22"/>
          <w:bdr w:val="none" w:sz="0" w:space="0" w:color="auto"/>
        </w:rPr>
      </w:r>
      <w:r w:rsidRPr="00C04B0C">
        <w:rPr>
          <w:rFonts w:ascii="Arial" w:eastAsia="Times New Roman" w:hAnsi="Arial" w:cs="Arial"/>
          <w:sz w:val="22"/>
          <w:szCs w:val="22"/>
          <w:bdr w:val="none" w:sz="0" w:space="0" w:color="auto"/>
        </w:rPr>
        <w:fldChar w:fldCharType="separate"/>
      </w:r>
      <w:r w:rsidRPr="00C04B0C">
        <w:rPr>
          <w:rFonts w:ascii="Arial" w:eastAsia="Times New Roman" w:hAnsi="Arial" w:cs="Arial"/>
          <w:sz w:val="22"/>
          <w:szCs w:val="22"/>
          <w:bdr w:val="none" w:sz="0" w:space="0" w:color="auto"/>
        </w:rPr>
        <w:t>20.7</w:t>
      </w:r>
      <w:r w:rsidRPr="00C04B0C">
        <w:rPr>
          <w:rFonts w:ascii="Arial" w:eastAsia="Times New Roman" w:hAnsi="Arial" w:cs="Arial"/>
          <w:sz w:val="22"/>
          <w:szCs w:val="22"/>
          <w:bdr w:val="none" w:sz="0" w:space="0" w:color="auto"/>
        </w:rPr>
        <w:fldChar w:fldCharType="end"/>
      </w:r>
      <w:r w:rsidRPr="00C04B0C">
        <w:rPr>
          <w:rFonts w:ascii="Arial" w:eastAsia="Times New Roman" w:hAnsi="Arial" w:cs="Arial"/>
          <w:sz w:val="22"/>
          <w:szCs w:val="22"/>
          <w:bdr w:val="none" w:sz="0" w:space="0" w:color="auto"/>
        </w:rPr>
        <w:t xml:space="preserve"> or any other provision of the Agreement that either expressly or by implication has effect after termination.</w:t>
      </w:r>
    </w:p>
    <w:p w14:paraId="49A229E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45" w:name="_Ref377050546"/>
      <w:r w:rsidRPr="00C04B0C">
        <w:rPr>
          <w:rFonts w:ascii="Arial" w:eastAsia="Times New Roman" w:hAnsi="Arial" w:cs="Arial"/>
          <w:sz w:val="22"/>
          <w:szCs w:val="22"/>
          <w:bdr w:val="none" w:sz="0" w:space="0" w:color="auto"/>
        </w:rPr>
        <w:t>Upon termination or expiry of the Agreement, the Supplier shall:</w:t>
      </w:r>
      <w:bookmarkEnd w:id="45"/>
    </w:p>
    <w:p w14:paraId="6D2D431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give all reasonable assistance to the Customer and any incoming supplier of the Services; and</w:t>
      </w:r>
    </w:p>
    <w:p w14:paraId="7C741648"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after="120" w:line="240" w:lineRule="atLeast"/>
        <w:ind w:left="1440" w:hanging="90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return all requested documents, </w:t>
      </w:r>
      <w:proofErr w:type="gramStart"/>
      <w:r w:rsidRPr="00C04B0C">
        <w:rPr>
          <w:rFonts w:ascii="Arial" w:eastAsia="Times New Roman" w:hAnsi="Arial" w:cs="Arial"/>
          <w:sz w:val="22"/>
          <w:szCs w:val="22"/>
          <w:bdr w:val="none" w:sz="0" w:space="0" w:color="auto"/>
        </w:rPr>
        <w:t>information</w:t>
      </w:r>
      <w:proofErr w:type="gramEnd"/>
      <w:r w:rsidRPr="00C04B0C">
        <w:rPr>
          <w:rFonts w:ascii="Arial" w:eastAsia="Times New Roman" w:hAnsi="Arial" w:cs="Arial"/>
          <w:sz w:val="22"/>
          <w:szCs w:val="22"/>
          <w:bdr w:val="none" w:sz="0" w:space="0" w:color="auto"/>
        </w:rPr>
        <w:t xml:space="preserve"> and data to the Customer as soon as reasonably practicable. </w:t>
      </w:r>
    </w:p>
    <w:p w14:paraId="0C87C045"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bookmarkStart w:id="46" w:name="_Ref377050416"/>
      <w:r w:rsidRPr="00C04B0C">
        <w:rPr>
          <w:rFonts w:ascii="Arial" w:eastAsia="Times New Roman" w:hAnsi="Arial" w:cs="Arial"/>
          <w:b/>
          <w:caps/>
          <w:sz w:val="22"/>
          <w:szCs w:val="22"/>
          <w:bdr w:val="none" w:sz="0" w:space="0" w:color="auto"/>
        </w:rPr>
        <w:t>Compliance</w:t>
      </w:r>
      <w:bookmarkEnd w:id="46"/>
    </w:p>
    <w:p w14:paraId="4EE7D123"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Supplier shall promptly notify the Customer of any health and safety hazards which may arise in connection with the performance of its obligations under the Agreement.  The Customer shall promptly notify the Supplier of any health and safety hazards which may exist or arise at the Customer’s </w:t>
      </w:r>
      <w:proofErr w:type="gramStart"/>
      <w:r w:rsidRPr="00C04B0C">
        <w:rPr>
          <w:rFonts w:ascii="Arial" w:eastAsia="Times New Roman" w:hAnsi="Arial" w:cs="Arial"/>
          <w:sz w:val="22"/>
          <w:szCs w:val="22"/>
          <w:bdr w:val="none" w:sz="0" w:space="0" w:color="auto"/>
        </w:rPr>
        <w:t>premises</w:t>
      </w:r>
      <w:proofErr w:type="gramEnd"/>
      <w:r w:rsidRPr="00C04B0C">
        <w:rPr>
          <w:rFonts w:ascii="Arial" w:eastAsia="Times New Roman" w:hAnsi="Arial" w:cs="Arial"/>
          <w:sz w:val="22"/>
          <w:szCs w:val="22"/>
          <w:bdr w:val="none" w:sz="0" w:space="0" w:color="auto"/>
        </w:rPr>
        <w:t xml:space="preserve"> and which may affect the Supplier in the performance of its obligations under the Agreement.</w:t>
      </w:r>
    </w:p>
    <w:p w14:paraId="2E4EFCCA" w14:textId="77777777" w:rsidR="00C04B0C" w:rsidRPr="00C04B0C" w:rsidRDefault="00C04B0C" w:rsidP="00C04B0C">
      <w:pPr>
        <w:keepNext/>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Supplier shall:</w:t>
      </w:r>
    </w:p>
    <w:p w14:paraId="27449964"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comply with all the Customer’s health and safety measures while on the Customer’s premises; and</w:t>
      </w:r>
    </w:p>
    <w:p w14:paraId="0DBD5A2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notify the Customer immediately in the event of any incident occurring in the performance of its obligations under the Agreement on the Customer’s premises where that incident causes any personal injury or damage to property which could give rise to personal injury.</w:t>
      </w:r>
    </w:p>
    <w:p w14:paraId="34389FA7" w14:textId="77777777" w:rsidR="00C04B0C" w:rsidRPr="00C04B0C" w:rsidRDefault="00C04B0C" w:rsidP="00C04B0C">
      <w:pPr>
        <w:keepNext/>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bookmarkStart w:id="47" w:name="_Ref261013166"/>
      <w:r w:rsidRPr="00C04B0C">
        <w:rPr>
          <w:rFonts w:ascii="Arial" w:eastAsia="Times New Roman" w:hAnsi="Arial" w:cs="Arial"/>
          <w:sz w:val="22"/>
          <w:szCs w:val="22"/>
          <w:bdr w:val="none" w:sz="0" w:space="0" w:color="auto"/>
        </w:rPr>
        <w:t xml:space="preserve">The Supplier </w:t>
      </w:r>
      <w:bookmarkEnd w:id="47"/>
      <w:r w:rsidRPr="00C04B0C">
        <w:rPr>
          <w:rFonts w:ascii="Arial" w:eastAsia="Times New Roman" w:hAnsi="Arial" w:cs="Arial"/>
          <w:sz w:val="22"/>
          <w:szCs w:val="22"/>
          <w:bdr w:val="none" w:sz="0" w:space="0" w:color="auto"/>
        </w:rPr>
        <w:t>shall:</w:t>
      </w:r>
    </w:p>
    <w:p w14:paraId="7B518B74"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bookmarkStart w:id="48" w:name="_Ref359656204"/>
      <w:r w:rsidRPr="00C04B0C">
        <w:rPr>
          <w:rFonts w:ascii="Arial" w:eastAsia="Times New Roman" w:hAnsi="Arial" w:cs="Arial"/>
          <w:sz w:val="22"/>
          <w:szCs w:val="22"/>
          <w:bdr w:val="none" w:sz="0" w:space="0" w:color="auto"/>
        </w:rPr>
        <w:t>perform its obligations under the Agreement in accordance with all applicable equality Law and the Customer’s equality and diversity policy as provided to the Supplier from time to time;</w:t>
      </w:r>
      <w:bookmarkEnd w:id="48"/>
      <w:r w:rsidRPr="00C04B0C">
        <w:rPr>
          <w:rFonts w:ascii="Arial" w:eastAsia="Times New Roman" w:hAnsi="Arial" w:cs="Arial"/>
          <w:sz w:val="22"/>
          <w:szCs w:val="22"/>
          <w:bdr w:val="none" w:sz="0" w:space="0" w:color="auto"/>
        </w:rPr>
        <w:t xml:space="preserve"> and</w:t>
      </w:r>
    </w:p>
    <w:p w14:paraId="025FCD6B"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num" w:pos="0"/>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lastRenderedPageBreak/>
        <w:t>take all reasonable steps to secure the observance of clause </w:t>
      </w:r>
      <w:r w:rsidRPr="00C04B0C">
        <w:rPr>
          <w:rFonts w:ascii="Arial" w:eastAsia="Times New Roman" w:hAnsi="Arial"/>
          <w:sz w:val="22"/>
          <w:szCs w:val="22"/>
          <w:bdr w:val="none" w:sz="0" w:space="0" w:color="auto"/>
        </w:rPr>
        <w:fldChar w:fldCharType="begin"/>
      </w:r>
      <w:r w:rsidRPr="00C04B0C">
        <w:rPr>
          <w:rFonts w:ascii="Arial" w:eastAsia="Times New Roman" w:hAnsi="Arial"/>
          <w:sz w:val="22"/>
          <w:szCs w:val="22"/>
          <w:bdr w:val="none" w:sz="0" w:space="0" w:color="auto"/>
        </w:rPr>
        <w:instrText xml:space="preserve"> REF _Ref359656204 \r \h  \* MERGEFORMAT </w:instrText>
      </w:r>
      <w:r w:rsidRPr="00C04B0C">
        <w:rPr>
          <w:rFonts w:ascii="Arial" w:eastAsia="Times New Roman" w:hAnsi="Arial"/>
          <w:sz w:val="22"/>
          <w:szCs w:val="22"/>
          <w:bdr w:val="none" w:sz="0" w:space="0" w:color="auto"/>
        </w:rPr>
      </w:r>
      <w:r w:rsidRPr="00C04B0C">
        <w:rPr>
          <w:rFonts w:ascii="Arial" w:eastAsia="Times New Roman" w:hAnsi="Arial"/>
          <w:sz w:val="22"/>
          <w:szCs w:val="22"/>
          <w:bdr w:val="none" w:sz="0" w:space="0" w:color="auto"/>
        </w:rPr>
        <w:fldChar w:fldCharType="separate"/>
      </w:r>
      <w:r w:rsidRPr="00C04B0C">
        <w:rPr>
          <w:rFonts w:ascii="Arial" w:eastAsia="Times New Roman" w:hAnsi="Arial" w:cs="Arial"/>
          <w:sz w:val="22"/>
          <w:szCs w:val="22"/>
          <w:bdr w:val="none" w:sz="0" w:space="0" w:color="auto"/>
        </w:rPr>
        <w:t>17.3.1</w:t>
      </w:r>
      <w:r w:rsidRPr="00C04B0C">
        <w:rPr>
          <w:rFonts w:ascii="Arial" w:eastAsia="Times New Roman" w:hAnsi="Arial"/>
          <w:sz w:val="22"/>
          <w:szCs w:val="22"/>
          <w:bdr w:val="none" w:sz="0" w:space="0" w:color="auto"/>
        </w:rPr>
        <w:fldChar w:fldCharType="end"/>
      </w:r>
      <w:r w:rsidRPr="00C04B0C">
        <w:rPr>
          <w:rFonts w:ascii="Arial" w:eastAsia="Times New Roman" w:hAnsi="Arial" w:cs="Arial"/>
          <w:sz w:val="22"/>
          <w:szCs w:val="22"/>
          <w:bdr w:val="none" w:sz="0" w:space="0" w:color="auto"/>
        </w:rPr>
        <w:t xml:space="preserve"> by all Staff.</w:t>
      </w:r>
    </w:p>
    <w:p w14:paraId="3058211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bookmarkStart w:id="49" w:name="_Ref377050556"/>
      <w:r w:rsidRPr="00C04B0C">
        <w:rPr>
          <w:rFonts w:ascii="Arial" w:eastAsia="Times New Roman" w:hAnsi="Arial" w:cs="Arial"/>
          <w:sz w:val="22"/>
          <w:szCs w:val="22"/>
          <w:bdr w:val="none" w:sz="0" w:space="0" w:color="auto"/>
        </w:rPr>
        <w:t>The Supplier shall supply the Services in accordance with the Customer’s environmental policy as provided to the Supplier from time to time.</w:t>
      </w:r>
      <w:bookmarkEnd w:id="49"/>
      <w:r w:rsidRPr="00C04B0C">
        <w:rPr>
          <w:rFonts w:ascii="Arial" w:eastAsia="Times New Roman" w:hAnsi="Arial" w:cs="Arial"/>
          <w:sz w:val="22"/>
          <w:szCs w:val="22"/>
          <w:bdr w:val="none" w:sz="0" w:space="0" w:color="auto"/>
        </w:rPr>
        <w:t xml:space="preserve"> </w:t>
      </w:r>
    </w:p>
    <w:p w14:paraId="3FFB4BED" w14:textId="77777777" w:rsidR="00C04B0C" w:rsidRPr="00C04B0C" w:rsidRDefault="00C04B0C" w:rsidP="00C04B0C">
      <w:pPr>
        <w:keepNext/>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Supplier shall comply with, and shall ensure that its Staff shall comply with, the provisions of:</w:t>
      </w:r>
    </w:p>
    <w:p w14:paraId="269C8D47"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Official Secrets Acts 1911 to 1989; and</w:t>
      </w:r>
    </w:p>
    <w:p w14:paraId="5EE4AFE3"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section 182 of the Finance Act 1989.</w:t>
      </w:r>
    </w:p>
    <w:p w14:paraId="063C822B"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Prevention of Fraud and Corruption</w:t>
      </w:r>
    </w:p>
    <w:p w14:paraId="5A5A51E8"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39" w:hanging="539"/>
        <w:jc w:val="both"/>
        <w:outlineLvl w:val="1"/>
        <w:rPr>
          <w:rFonts w:ascii="Arial" w:eastAsia="Times New Roman" w:hAnsi="Arial" w:cs="Arial"/>
          <w:sz w:val="22"/>
          <w:szCs w:val="22"/>
          <w:bdr w:val="none" w:sz="0" w:space="0" w:color="auto"/>
        </w:rPr>
      </w:pPr>
      <w:bookmarkStart w:id="50" w:name="_Ref359607864"/>
      <w:bookmarkStart w:id="51" w:name="_Ref260824497"/>
      <w:r w:rsidRPr="00C04B0C">
        <w:rPr>
          <w:rFonts w:ascii="Arial" w:eastAsia="Times New Roman" w:hAnsi="Arial" w:cs="Arial"/>
          <w:sz w:val="22"/>
          <w:szCs w:val="22"/>
          <w:bdr w:val="none" w:sz="0" w:space="0" w:color="auto"/>
        </w:rPr>
        <w:t>The Supplier shall not offer, give, or agree to give anything, to any person an inducement or reward for doing, refraining from doing, or for having done or refrained from doing, any act in relation to the obtaining or execution of the Agreement or for showing or refraining from showing favour or disfavour to any person in relation to the Agreement.</w:t>
      </w:r>
      <w:bookmarkEnd w:id="50"/>
    </w:p>
    <w:bookmarkEnd w:id="51"/>
    <w:p w14:paraId="56052A84"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The Supplier shall take all reasonable steps, in accordance with good industry practice, to prevent fraud by the Staff and the Supplier (including its shareholders, members and directors) in connection with the Agreement and shall notify the Customer immediately if it has reason to suspect that any fraud has occurred or is occurring or is likely to occur.</w:t>
      </w:r>
    </w:p>
    <w:p w14:paraId="1F3CDFC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52" w:name="_Ref370389344"/>
      <w:r w:rsidRPr="00C04B0C">
        <w:rPr>
          <w:rFonts w:ascii="Arial" w:eastAsia="Times New Roman" w:hAnsi="Arial" w:cs="Arial"/>
          <w:sz w:val="22"/>
          <w:szCs w:val="22"/>
          <w:bdr w:val="none" w:sz="0" w:space="0" w:color="auto"/>
        </w:rPr>
        <w:t>If the Supplier or the Staff engages in conduct prohibited by clause </w:t>
      </w:r>
      <w:r w:rsidRPr="00C04B0C">
        <w:rPr>
          <w:rFonts w:ascii="Arial" w:eastAsia="Times New Roman" w:hAnsi="Arial"/>
          <w:b/>
          <w:sz w:val="22"/>
          <w:szCs w:val="22"/>
          <w:u w:val="single"/>
          <w:bdr w:val="none" w:sz="0" w:space="0" w:color="auto"/>
        </w:rPr>
        <w:fldChar w:fldCharType="begin"/>
      </w:r>
      <w:r w:rsidRPr="00C04B0C">
        <w:rPr>
          <w:rFonts w:ascii="Arial" w:eastAsia="Times New Roman" w:hAnsi="Arial" w:cs="Arial"/>
          <w:sz w:val="22"/>
          <w:szCs w:val="22"/>
          <w:bdr w:val="none" w:sz="0" w:space="0" w:color="auto"/>
        </w:rPr>
        <w:instrText xml:space="preserve"> REF _Ref359607864 \r \h  \* MERGEFORMAT </w:instrText>
      </w:r>
      <w:r w:rsidRPr="00C04B0C">
        <w:rPr>
          <w:rFonts w:ascii="Arial" w:eastAsia="Times New Roman" w:hAnsi="Arial"/>
          <w:b/>
          <w:sz w:val="22"/>
          <w:szCs w:val="22"/>
          <w:u w:val="single"/>
          <w:bdr w:val="none" w:sz="0" w:space="0" w:color="auto"/>
        </w:rPr>
      </w:r>
      <w:r w:rsidRPr="00C04B0C">
        <w:rPr>
          <w:rFonts w:ascii="Arial" w:eastAsia="Times New Roman" w:hAnsi="Arial"/>
          <w:b/>
          <w:sz w:val="22"/>
          <w:szCs w:val="22"/>
          <w:u w:val="single"/>
          <w:bdr w:val="none" w:sz="0" w:space="0" w:color="auto"/>
        </w:rPr>
        <w:fldChar w:fldCharType="separate"/>
      </w:r>
      <w:r w:rsidRPr="00C04B0C">
        <w:rPr>
          <w:rFonts w:ascii="Arial" w:eastAsia="Times New Roman" w:hAnsi="Arial" w:cs="Arial"/>
          <w:sz w:val="22"/>
          <w:szCs w:val="22"/>
          <w:bdr w:val="none" w:sz="0" w:space="0" w:color="auto"/>
        </w:rPr>
        <w:t>18.1</w:t>
      </w:r>
      <w:r w:rsidRPr="00C04B0C">
        <w:rPr>
          <w:rFonts w:ascii="Arial" w:eastAsia="Times New Roman" w:hAnsi="Arial"/>
          <w:b/>
          <w:sz w:val="22"/>
          <w:szCs w:val="22"/>
          <w:u w:val="single"/>
          <w:bdr w:val="none" w:sz="0" w:space="0" w:color="auto"/>
        </w:rPr>
        <w:fldChar w:fldCharType="end"/>
      </w:r>
      <w:r w:rsidRPr="00C04B0C">
        <w:rPr>
          <w:rFonts w:ascii="Arial" w:eastAsia="Times New Roman" w:hAnsi="Arial" w:cs="Arial"/>
          <w:sz w:val="22"/>
          <w:szCs w:val="22"/>
          <w:bdr w:val="none" w:sz="0" w:space="0" w:color="auto"/>
        </w:rPr>
        <w:t xml:space="preserve"> or commits fraud in relation to the Agreement or any other contract with the Crown (including the Customer) the Customer may:</w:t>
      </w:r>
      <w:bookmarkEnd w:id="52"/>
    </w:p>
    <w:p w14:paraId="7D607B66"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after="120" w:line="240" w:lineRule="atLeast"/>
        <w:ind w:left="1440" w:hanging="90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terminate the Agreement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Agreement; or </w:t>
      </w:r>
    </w:p>
    <w:p w14:paraId="796AF029" w14:textId="77777777" w:rsidR="00C04B0C" w:rsidRPr="00C04B0C" w:rsidRDefault="00C04B0C" w:rsidP="00C04B0C">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751"/>
          <w:tab w:val="left" w:pos="540"/>
          <w:tab w:val="num" w:pos="851"/>
          <w:tab w:val="num" w:pos="1418"/>
        </w:tabs>
        <w:spacing w:after="120" w:line="240" w:lineRule="atLeast"/>
        <w:ind w:left="1440" w:hanging="900"/>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recover in </w:t>
      </w:r>
      <w:proofErr w:type="gramStart"/>
      <w:r w:rsidRPr="00C04B0C">
        <w:rPr>
          <w:rFonts w:ascii="Arial" w:eastAsia="Times New Roman" w:hAnsi="Arial" w:cs="Arial"/>
          <w:sz w:val="22"/>
          <w:szCs w:val="22"/>
          <w:bdr w:val="none" w:sz="0" w:space="0" w:color="auto"/>
        </w:rPr>
        <w:t>full from</w:t>
      </w:r>
      <w:proofErr w:type="gramEnd"/>
      <w:r w:rsidRPr="00C04B0C">
        <w:rPr>
          <w:rFonts w:ascii="Arial" w:eastAsia="Times New Roman" w:hAnsi="Arial" w:cs="Arial"/>
          <w:sz w:val="22"/>
          <w:szCs w:val="22"/>
          <w:bdr w:val="none" w:sz="0" w:space="0" w:color="auto"/>
        </w:rPr>
        <w:t xml:space="preserve"> the Supplier any other loss sustained by the Customer in consequence of any breach of this clause.</w:t>
      </w:r>
    </w:p>
    <w:p w14:paraId="168C5BB2"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bookmarkStart w:id="53" w:name="a324896"/>
      <w:bookmarkStart w:id="54" w:name="a754740"/>
      <w:bookmarkStart w:id="55" w:name="a771580"/>
      <w:bookmarkStart w:id="56" w:name="d4695e134"/>
      <w:bookmarkStart w:id="57" w:name="a688721"/>
      <w:bookmarkStart w:id="58" w:name="a797188"/>
      <w:bookmarkStart w:id="59" w:name="a424610"/>
      <w:bookmarkStart w:id="60" w:name="a247073"/>
      <w:bookmarkStart w:id="61" w:name="a57863"/>
      <w:bookmarkStart w:id="62" w:name="d4695e160"/>
      <w:bookmarkStart w:id="63" w:name="a836145"/>
      <w:bookmarkStart w:id="64" w:name="a1017728"/>
      <w:bookmarkStart w:id="65" w:name="d4695e202"/>
      <w:bookmarkStart w:id="66" w:name="a555840"/>
      <w:bookmarkStart w:id="67" w:name="d4695e232"/>
      <w:bookmarkStart w:id="68" w:name="a825464"/>
      <w:bookmarkStart w:id="69" w:name="a1049772"/>
      <w:bookmarkStart w:id="70" w:name="a111270"/>
      <w:bookmarkStart w:id="71" w:name="a395620"/>
      <w:bookmarkStart w:id="72" w:name="a107224"/>
      <w:bookmarkStart w:id="73" w:name="a673334"/>
      <w:bookmarkStart w:id="74" w:name="a975002"/>
      <w:bookmarkStart w:id="75" w:name="a207401"/>
      <w:bookmarkStart w:id="76" w:name="_Ref35960757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C04B0C">
        <w:rPr>
          <w:rFonts w:ascii="Arial" w:eastAsia="Times New Roman" w:hAnsi="Arial" w:cs="Arial"/>
          <w:b/>
          <w:caps/>
          <w:sz w:val="22"/>
          <w:szCs w:val="22"/>
          <w:bdr w:val="none" w:sz="0" w:space="0" w:color="auto"/>
        </w:rPr>
        <w:t>Dispute Resolution</w:t>
      </w:r>
      <w:bookmarkEnd w:id="76"/>
    </w:p>
    <w:p w14:paraId="21A66673"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77" w:name="_Ref359607911"/>
      <w:r w:rsidRPr="00C04B0C">
        <w:rPr>
          <w:rFonts w:ascii="Arial" w:eastAsia="Times New Roman" w:hAnsi="Arial" w:cs="Arial"/>
          <w:sz w:val="22"/>
          <w:szCs w:val="22"/>
          <w:bdr w:val="none" w:sz="0" w:space="0" w:color="auto"/>
        </w:rPr>
        <w:t>The Parties shall attempt in good faith to negotiate a settlement to any dispute between them arising out of or in connection with the Agreement and such efforts shall involve the escalation of the dispute to an appropriately senior representative of each Party.</w:t>
      </w:r>
      <w:bookmarkEnd w:id="77"/>
    </w:p>
    <w:p w14:paraId="07B518C1"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If the dispute cannot be resolved by the Parties within one month of being escalated as referred to in clause 19.1, the dispute may by agreement between the Parties be referred to a neutral adviser or mediator (the “</w:t>
      </w:r>
      <w:r w:rsidRPr="00C04B0C">
        <w:rPr>
          <w:rFonts w:ascii="Arial" w:eastAsia="Times New Roman" w:hAnsi="Arial" w:cs="Arial"/>
          <w:b/>
          <w:sz w:val="22"/>
          <w:szCs w:val="22"/>
          <w:bdr w:val="none" w:sz="0" w:space="0" w:color="auto"/>
        </w:rPr>
        <w:t>Mediator</w:t>
      </w:r>
      <w:r w:rsidRPr="00C04B0C">
        <w:rPr>
          <w:rFonts w:ascii="Arial" w:eastAsia="Times New Roman" w:hAnsi="Arial" w:cs="Arial"/>
          <w:sz w:val="22"/>
          <w:szCs w:val="22"/>
          <w:bdr w:val="none" w:sz="0" w:space="0" w:color="auto"/>
        </w:rPr>
        <w:t xml:space="preserve">”) chosen by agreement between the Parties.  All negotiations connected with the dispute shall be conducted in confidence and without prejudice to the rights of the Parties in any further proceedings.  </w:t>
      </w:r>
    </w:p>
    <w:p w14:paraId="498368D3"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If the Parties fail to appoint a Mediator within one </w:t>
      </w:r>
      <w:proofErr w:type="gramStart"/>
      <w:r w:rsidRPr="00C04B0C">
        <w:rPr>
          <w:rFonts w:ascii="Arial" w:eastAsia="Times New Roman" w:hAnsi="Arial" w:cs="Arial"/>
          <w:sz w:val="22"/>
          <w:szCs w:val="22"/>
          <w:bdr w:val="none" w:sz="0" w:space="0" w:color="auto"/>
        </w:rPr>
        <w:t>month, or</w:t>
      </w:r>
      <w:proofErr w:type="gramEnd"/>
      <w:r w:rsidRPr="00C04B0C">
        <w:rPr>
          <w:rFonts w:ascii="Arial" w:eastAsia="Times New Roman" w:hAnsi="Arial" w:cs="Arial"/>
          <w:sz w:val="22"/>
          <w:szCs w:val="22"/>
          <w:bdr w:val="none" w:sz="0" w:space="0" w:color="auto"/>
        </w:rPr>
        <w:t xml:space="preserve"> fail to enter into a written agreement resolving the dispute within one month of the Mediator being appointed, either Party may exercise any remedy it has under applicable law. </w:t>
      </w:r>
    </w:p>
    <w:p w14:paraId="51592FC8"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General</w:t>
      </w:r>
    </w:p>
    <w:p w14:paraId="658AF048"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Each of the Parties represents and warrants to the other that it has full capacity and authority, and all necessary consents, </w:t>
      </w:r>
      <w:proofErr w:type="gramStart"/>
      <w:r w:rsidRPr="00C04B0C">
        <w:rPr>
          <w:rFonts w:ascii="Arial" w:eastAsia="Times New Roman" w:hAnsi="Arial" w:cs="Arial"/>
          <w:sz w:val="22"/>
          <w:szCs w:val="22"/>
          <w:bdr w:val="none" w:sz="0" w:space="0" w:color="auto"/>
        </w:rPr>
        <w:t>licences</w:t>
      </w:r>
      <w:proofErr w:type="gramEnd"/>
      <w:r w:rsidRPr="00C04B0C">
        <w:rPr>
          <w:rFonts w:ascii="Arial" w:eastAsia="Times New Roman" w:hAnsi="Arial" w:cs="Arial"/>
          <w:sz w:val="22"/>
          <w:szCs w:val="22"/>
          <w:bdr w:val="none" w:sz="0" w:space="0" w:color="auto"/>
        </w:rPr>
        <w:t xml:space="preserve"> and permissions to enter into and perform its obligations under the Agreement, and that the Agreement is executed by its duly authorised representative.  </w:t>
      </w:r>
    </w:p>
    <w:p w14:paraId="1E30F830"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A person who is not a party to the Agreement shall have no right to enforce any of its provisions which, expressly or by implication, confer a benefit on him, without the prior written agreement of the Parties. </w:t>
      </w:r>
    </w:p>
    <w:p w14:paraId="57AE10D8"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lastRenderedPageBreak/>
        <w:t xml:space="preserve">The Agreement cannot be varied except in writing signed by a duly authorised representative of both the Parties. </w:t>
      </w:r>
    </w:p>
    <w:p w14:paraId="4BC90C47"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Agreement contains the whole agreement between the Parties and supersedes and replaces any prior written or oral agreements, </w:t>
      </w:r>
      <w:proofErr w:type="gramStart"/>
      <w:r w:rsidRPr="00C04B0C">
        <w:rPr>
          <w:rFonts w:ascii="Arial" w:eastAsia="Times New Roman" w:hAnsi="Arial" w:cs="Arial"/>
          <w:sz w:val="22"/>
          <w:szCs w:val="22"/>
          <w:bdr w:val="none" w:sz="0" w:space="0" w:color="auto"/>
        </w:rPr>
        <w:t>representations</w:t>
      </w:r>
      <w:proofErr w:type="gramEnd"/>
      <w:r w:rsidRPr="00C04B0C">
        <w:rPr>
          <w:rFonts w:ascii="Arial" w:eastAsia="Times New Roman" w:hAnsi="Arial" w:cs="Arial"/>
          <w:sz w:val="22"/>
          <w:szCs w:val="22"/>
          <w:bdr w:val="none" w:sz="0" w:space="0" w:color="auto"/>
        </w:rPr>
        <w:t xml:space="preserve"> or understandings between them. The Parties confirm that they have not entered into the Agreement on the basis of any representation that is not expressly incorporated into the Agreement. Nothing in this clause shall exclude liability for fraud or fraudulent misrepresentation.</w:t>
      </w:r>
    </w:p>
    <w:p w14:paraId="7AE8E983"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5453521B"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Agreement shall not constitute or imply any partnership, joint venture, agency, fiduciary </w:t>
      </w:r>
      <w:proofErr w:type="gramStart"/>
      <w:r w:rsidRPr="00C04B0C">
        <w:rPr>
          <w:rFonts w:ascii="Arial" w:eastAsia="Times New Roman" w:hAnsi="Arial" w:cs="Arial"/>
          <w:sz w:val="22"/>
          <w:szCs w:val="22"/>
          <w:bdr w:val="none" w:sz="0" w:space="0" w:color="auto"/>
        </w:rPr>
        <w:t>relationship</w:t>
      </w:r>
      <w:proofErr w:type="gramEnd"/>
      <w:r w:rsidRPr="00C04B0C">
        <w:rPr>
          <w:rFonts w:ascii="Arial" w:eastAsia="Times New Roman" w:hAnsi="Arial" w:cs="Arial"/>
          <w:sz w:val="22"/>
          <w:szCs w:val="22"/>
          <w:bdr w:val="none" w:sz="0" w:space="0" w:color="auto"/>
        </w:rPr>
        <w:t xml:space="preserve"> or other relationship between the Parties other than the contractual relationship expressly provided for in the Agreement. Neither Party shall have, nor represent that it has, any authority to make any commitments on the other Party’s behalf.</w:t>
      </w:r>
    </w:p>
    <w:p w14:paraId="1B81B80B"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78" w:name="_Ref377050579"/>
      <w:r w:rsidRPr="00C04B0C">
        <w:rPr>
          <w:rFonts w:ascii="Arial" w:eastAsia="Times New Roman" w:hAnsi="Arial" w:cs="Arial"/>
          <w:sz w:val="22"/>
          <w:szCs w:val="22"/>
          <w:bdr w:val="none" w:sz="0" w:space="0" w:color="auto"/>
        </w:rPr>
        <w:t xml:space="preserve">Except as otherwise expressly provided by the Agreement, all remedies available to either Party for breach of the Agreement (whether under the Agreement, </w:t>
      </w:r>
      <w:proofErr w:type="gramStart"/>
      <w:r w:rsidRPr="00C04B0C">
        <w:rPr>
          <w:rFonts w:ascii="Arial" w:eastAsia="Times New Roman" w:hAnsi="Arial" w:cs="Arial"/>
          <w:sz w:val="22"/>
          <w:szCs w:val="22"/>
          <w:bdr w:val="none" w:sz="0" w:space="0" w:color="auto"/>
        </w:rPr>
        <w:t>statute</w:t>
      </w:r>
      <w:proofErr w:type="gramEnd"/>
      <w:r w:rsidRPr="00C04B0C">
        <w:rPr>
          <w:rFonts w:ascii="Arial" w:eastAsia="Times New Roman" w:hAnsi="Arial" w:cs="Arial"/>
          <w:sz w:val="22"/>
          <w:szCs w:val="22"/>
          <w:bdr w:val="none" w:sz="0" w:space="0" w:color="auto"/>
        </w:rPr>
        <w:t xml:space="preserve"> or common law) are cumulative and may be exercised concurrently or separately, and the exercise of one remedy shall not be deemed an election of such remedy to the exclusion of other remedies.</w:t>
      </w:r>
      <w:bookmarkEnd w:id="78"/>
      <w:r w:rsidRPr="00C04B0C">
        <w:rPr>
          <w:rFonts w:ascii="Arial" w:eastAsia="Times New Roman" w:hAnsi="Arial" w:cs="Arial"/>
          <w:sz w:val="22"/>
          <w:szCs w:val="22"/>
          <w:bdr w:val="none" w:sz="0" w:space="0" w:color="auto"/>
        </w:rPr>
        <w:t xml:space="preserve"> </w:t>
      </w:r>
    </w:p>
    <w:p w14:paraId="5A7E367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If any provision of the Agreement is prohibited by law or judged by a court to be unlawful, void or unenforceable, the provision shall, to the extent required, be severed from the Agreement and rendered ineffective as far as possible without modifying the remaining provisions of the </w:t>
      </w:r>
      <w:proofErr w:type="gramStart"/>
      <w:r w:rsidRPr="00C04B0C">
        <w:rPr>
          <w:rFonts w:ascii="Arial" w:eastAsia="Times New Roman" w:hAnsi="Arial" w:cs="Arial"/>
          <w:sz w:val="22"/>
          <w:szCs w:val="22"/>
          <w:bdr w:val="none" w:sz="0" w:space="0" w:color="auto"/>
        </w:rPr>
        <w:t>Agreement, and</w:t>
      </w:r>
      <w:proofErr w:type="gramEnd"/>
      <w:r w:rsidRPr="00C04B0C">
        <w:rPr>
          <w:rFonts w:ascii="Arial" w:eastAsia="Times New Roman" w:hAnsi="Arial" w:cs="Arial"/>
          <w:sz w:val="22"/>
          <w:szCs w:val="22"/>
          <w:bdr w:val="none" w:sz="0" w:space="0" w:color="auto"/>
        </w:rPr>
        <w:t xml:space="preserve"> shall not in any way affect any other circumstances of or the validity or enforcement of the Agreement.</w:t>
      </w:r>
    </w:p>
    <w:p w14:paraId="36FD57F7"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Notices</w:t>
      </w:r>
    </w:p>
    <w:p w14:paraId="3024708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79" w:name="_Ref360044665"/>
      <w:r w:rsidRPr="00C04B0C">
        <w:rPr>
          <w:rFonts w:ascii="Arial" w:eastAsia="Times New Roman" w:hAnsi="Arial" w:cs="Arial"/>
          <w:sz w:val="22"/>
          <w:szCs w:val="22"/>
          <w:bdr w:val="none" w:sz="0" w:space="0" w:color="auto"/>
        </w:rPr>
        <w:t>Any notice to be given under the Agreement shall be in writing and may be served by personal delivery, first class recorded or, subject to clause </w:t>
      </w:r>
      <w:r w:rsidRPr="00C04B0C">
        <w:rPr>
          <w:rFonts w:ascii="Arial" w:eastAsia="Times New Roman" w:hAnsi="Arial"/>
          <w:b/>
          <w:sz w:val="22"/>
          <w:szCs w:val="22"/>
          <w:u w:val="single"/>
          <w:bdr w:val="none" w:sz="0" w:space="0" w:color="auto"/>
        </w:rPr>
        <w:fldChar w:fldCharType="begin"/>
      </w:r>
      <w:r w:rsidRPr="00C04B0C">
        <w:rPr>
          <w:rFonts w:ascii="Arial" w:eastAsia="Times New Roman" w:hAnsi="Arial"/>
          <w:b/>
          <w:sz w:val="22"/>
          <w:szCs w:val="22"/>
          <w:bdr w:val="none" w:sz="0" w:space="0" w:color="auto"/>
        </w:rPr>
        <w:instrText xml:space="preserve"> REF _Ref360044325 \r \h  \* MERGEFORMAT </w:instrText>
      </w:r>
      <w:r w:rsidRPr="00C04B0C">
        <w:rPr>
          <w:rFonts w:ascii="Arial" w:eastAsia="Times New Roman" w:hAnsi="Arial"/>
          <w:b/>
          <w:sz w:val="22"/>
          <w:szCs w:val="22"/>
          <w:u w:val="single"/>
          <w:bdr w:val="none" w:sz="0" w:space="0" w:color="auto"/>
        </w:rPr>
      </w:r>
      <w:r w:rsidRPr="00C04B0C">
        <w:rPr>
          <w:rFonts w:ascii="Arial" w:eastAsia="Times New Roman" w:hAnsi="Arial"/>
          <w:b/>
          <w:sz w:val="22"/>
          <w:szCs w:val="22"/>
          <w:u w:val="single"/>
          <w:bdr w:val="none" w:sz="0" w:space="0" w:color="auto"/>
        </w:rPr>
        <w:fldChar w:fldCharType="separate"/>
      </w:r>
      <w:r w:rsidRPr="00C04B0C">
        <w:rPr>
          <w:rFonts w:ascii="Arial" w:eastAsia="Times New Roman" w:hAnsi="Arial" w:cs="Arial"/>
          <w:sz w:val="22"/>
          <w:szCs w:val="22"/>
          <w:bdr w:val="none" w:sz="0" w:space="0" w:color="auto"/>
        </w:rPr>
        <w:t>21.3</w:t>
      </w:r>
      <w:r w:rsidRPr="00C04B0C">
        <w:rPr>
          <w:rFonts w:ascii="Arial" w:eastAsia="Times New Roman" w:hAnsi="Arial"/>
          <w:b/>
          <w:sz w:val="22"/>
          <w:szCs w:val="22"/>
          <w:u w:val="single"/>
          <w:bdr w:val="none" w:sz="0" w:space="0" w:color="auto"/>
        </w:rPr>
        <w:fldChar w:fldCharType="end"/>
      </w:r>
      <w:r w:rsidRPr="00C04B0C">
        <w:rPr>
          <w:rFonts w:ascii="Arial" w:eastAsia="Times New Roman" w:hAnsi="Arial" w:cs="Arial"/>
          <w:sz w:val="22"/>
          <w:szCs w:val="22"/>
          <w:bdr w:val="none" w:sz="0" w:space="0" w:color="auto"/>
        </w:rPr>
        <w:t>, e-mail to the address of the relevant Party set out in the Purchase Order, or such other address as that Party may from time to time notify to the other Party in accordance with this clause:</w:t>
      </w:r>
      <w:bookmarkEnd w:id="79"/>
    </w:p>
    <w:p w14:paraId="00FEB88E"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54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80" w:name="_Ref360044643"/>
      <w:r w:rsidRPr="00C04B0C">
        <w:rPr>
          <w:rFonts w:ascii="Arial" w:eastAsia="Times New Roman" w:hAnsi="Arial" w:cs="Arial"/>
          <w:sz w:val="22"/>
          <w:szCs w:val="22"/>
          <w:bdr w:val="none" w:sz="0" w:space="0" w:color="auto"/>
        </w:rPr>
        <w:t xml:space="preserve">Notices served as above shall be deemed served on the Working Day of delivery provided delivery is before 5.00pm on a Working Day.  </w:t>
      </w:r>
      <w:proofErr w:type="gramStart"/>
      <w:r w:rsidRPr="00C04B0C">
        <w:rPr>
          <w:rFonts w:ascii="Arial" w:eastAsia="Times New Roman" w:hAnsi="Arial" w:cs="Arial"/>
          <w:sz w:val="22"/>
          <w:szCs w:val="22"/>
          <w:bdr w:val="none" w:sz="0" w:space="0" w:color="auto"/>
        </w:rPr>
        <w:t>Otherwise</w:t>
      </w:r>
      <w:proofErr w:type="gramEnd"/>
      <w:r w:rsidRPr="00C04B0C">
        <w:rPr>
          <w:rFonts w:ascii="Arial" w:eastAsia="Times New Roman" w:hAnsi="Arial" w:cs="Arial"/>
          <w:sz w:val="22"/>
          <w:szCs w:val="22"/>
          <w:bdr w:val="none" w:sz="0" w:space="0" w:color="auto"/>
        </w:rPr>
        <w:t xml:space="preserve"> delivery shall be deemed to occur on the next Working Day.</w:t>
      </w:r>
      <w:bookmarkEnd w:id="80"/>
      <w:r w:rsidRPr="00C04B0C">
        <w:rPr>
          <w:rFonts w:ascii="Arial" w:eastAsia="Times New Roman" w:hAnsi="Arial" w:cs="Arial"/>
          <w:sz w:val="22"/>
          <w:szCs w:val="22"/>
          <w:bdr w:val="none" w:sz="0" w:space="0" w:color="auto"/>
        </w:rPr>
        <w:t xml:space="preserve"> An email shall be deemed delivered when sent unless an error message is received.</w:t>
      </w:r>
    </w:p>
    <w:p w14:paraId="46FABF35" w14:textId="77777777" w:rsidR="00C04B0C" w:rsidRPr="00C04B0C" w:rsidRDefault="00C04B0C" w:rsidP="00C04B0C">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num" w:pos="0"/>
          <w:tab w:val="num" w:pos="540"/>
          <w:tab w:val="num" w:pos="4396"/>
        </w:tabs>
        <w:spacing w:after="120" w:line="240" w:lineRule="atLeast"/>
        <w:ind w:left="540" w:hanging="540"/>
        <w:jc w:val="both"/>
        <w:outlineLvl w:val="1"/>
        <w:rPr>
          <w:rFonts w:ascii="Arial" w:eastAsia="Times New Roman" w:hAnsi="Arial" w:cs="Arial"/>
          <w:sz w:val="22"/>
          <w:szCs w:val="22"/>
          <w:bdr w:val="none" w:sz="0" w:space="0" w:color="auto"/>
        </w:rPr>
      </w:pPr>
      <w:bookmarkStart w:id="81" w:name="_Ref360044325"/>
      <w:r w:rsidRPr="00C04B0C">
        <w:rPr>
          <w:rFonts w:ascii="Arial" w:eastAsia="Times New Roman" w:hAnsi="Arial" w:cs="Arial"/>
          <w:sz w:val="22"/>
          <w:szCs w:val="22"/>
          <w:bdr w:val="none" w:sz="0" w:space="0" w:color="auto"/>
        </w:rPr>
        <w:t>Notices under clauses </w:t>
      </w:r>
      <w:r w:rsidRPr="00C04B0C">
        <w:rPr>
          <w:rFonts w:ascii="Arial" w:eastAsia="Times New Roman" w:hAnsi="Arial"/>
          <w:sz w:val="22"/>
          <w:szCs w:val="22"/>
          <w:bdr w:val="none" w:sz="0" w:space="0" w:color="auto"/>
        </w:rPr>
        <w:t>15</w:t>
      </w:r>
      <w:r w:rsidRPr="00C04B0C">
        <w:rPr>
          <w:rFonts w:ascii="Arial" w:eastAsia="Times New Roman" w:hAnsi="Arial" w:cs="Arial"/>
          <w:sz w:val="22"/>
          <w:szCs w:val="22"/>
          <w:bdr w:val="none" w:sz="0" w:space="0" w:color="auto"/>
        </w:rPr>
        <w:t xml:space="preserve"> (Force Majeure) and </w:t>
      </w:r>
      <w:r w:rsidRPr="00C04B0C">
        <w:rPr>
          <w:rFonts w:ascii="Arial" w:eastAsia="Times New Roman" w:hAnsi="Arial"/>
          <w:sz w:val="22"/>
          <w:szCs w:val="22"/>
          <w:bdr w:val="none" w:sz="0" w:space="0" w:color="auto"/>
        </w:rPr>
        <w:t>16</w:t>
      </w:r>
      <w:r w:rsidRPr="00C04B0C">
        <w:rPr>
          <w:rFonts w:ascii="Arial" w:eastAsia="Times New Roman" w:hAnsi="Arial" w:cs="Arial"/>
          <w:sz w:val="22"/>
          <w:szCs w:val="22"/>
          <w:bdr w:val="none" w:sz="0" w:space="0" w:color="auto"/>
        </w:rPr>
        <w:t xml:space="preserve"> (Termination) may be served by email only if the original notice is then sent to the recipient by personal delivery or recorded delivery in the manner set out in clause </w:t>
      </w:r>
      <w:r w:rsidRPr="00C04B0C">
        <w:rPr>
          <w:rFonts w:ascii="Arial" w:eastAsia="Times New Roman" w:hAnsi="Arial"/>
          <w:b/>
          <w:sz w:val="22"/>
          <w:szCs w:val="22"/>
          <w:u w:val="single"/>
          <w:bdr w:val="none" w:sz="0" w:space="0" w:color="auto"/>
        </w:rPr>
        <w:fldChar w:fldCharType="begin"/>
      </w:r>
      <w:r w:rsidRPr="00C04B0C">
        <w:rPr>
          <w:rFonts w:ascii="Arial" w:eastAsia="Times New Roman" w:hAnsi="Arial"/>
          <w:b/>
          <w:sz w:val="22"/>
          <w:szCs w:val="22"/>
          <w:bdr w:val="none" w:sz="0" w:space="0" w:color="auto"/>
        </w:rPr>
        <w:instrText xml:space="preserve"> REF _Ref360044665 \r \h  \* MERGEFORMAT </w:instrText>
      </w:r>
      <w:r w:rsidRPr="00C04B0C">
        <w:rPr>
          <w:rFonts w:ascii="Arial" w:eastAsia="Times New Roman" w:hAnsi="Arial"/>
          <w:b/>
          <w:sz w:val="22"/>
          <w:szCs w:val="22"/>
          <w:u w:val="single"/>
          <w:bdr w:val="none" w:sz="0" w:space="0" w:color="auto"/>
        </w:rPr>
      </w:r>
      <w:r w:rsidRPr="00C04B0C">
        <w:rPr>
          <w:rFonts w:ascii="Arial" w:eastAsia="Times New Roman" w:hAnsi="Arial"/>
          <w:b/>
          <w:sz w:val="22"/>
          <w:szCs w:val="22"/>
          <w:u w:val="single"/>
          <w:bdr w:val="none" w:sz="0" w:space="0" w:color="auto"/>
        </w:rPr>
        <w:fldChar w:fldCharType="separate"/>
      </w:r>
      <w:r w:rsidRPr="00C04B0C">
        <w:rPr>
          <w:rFonts w:ascii="Arial" w:eastAsia="Times New Roman" w:hAnsi="Arial" w:cs="Arial"/>
          <w:sz w:val="22"/>
          <w:szCs w:val="22"/>
          <w:bdr w:val="none" w:sz="0" w:space="0" w:color="auto"/>
        </w:rPr>
        <w:t>21.1</w:t>
      </w:r>
      <w:r w:rsidRPr="00C04B0C">
        <w:rPr>
          <w:rFonts w:ascii="Arial" w:eastAsia="Times New Roman" w:hAnsi="Arial"/>
          <w:b/>
          <w:sz w:val="22"/>
          <w:szCs w:val="22"/>
          <w:u w:val="single"/>
          <w:bdr w:val="none" w:sz="0" w:space="0" w:color="auto"/>
        </w:rPr>
        <w:fldChar w:fldCharType="end"/>
      </w:r>
      <w:bookmarkEnd w:id="81"/>
      <w:r w:rsidRPr="00C04B0C">
        <w:rPr>
          <w:rFonts w:ascii="Arial" w:eastAsia="Times New Roman" w:hAnsi="Arial" w:cs="Arial"/>
          <w:sz w:val="22"/>
          <w:szCs w:val="22"/>
          <w:bdr w:val="none" w:sz="0" w:space="0" w:color="auto"/>
        </w:rPr>
        <w:t>.</w:t>
      </w:r>
    </w:p>
    <w:p w14:paraId="1C8620C2" w14:textId="77777777" w:rsidR="00C04B0C" w:rsidRPr="00C04B0C" w:rsidRDefault="00C04B0C" w:rsidP="00C04B0C">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C04B0C">
        <w:rPr>
          <w:rFonts w:ascii="Arial" w:eastAsia="Times New Roman" w:hAnsi="Arial" w:cs="Arial"/>
          <w:b/>
          <w:caps/>
          <w:sz w:val="22"/>
          <w:szCs w:val="22"/>
          <w:bdr w:val="none" w:sz="0" w:space="0" w:color="auto"/>
        </w:rPr>
        <w:t>Governing Law and Jurisdiction</w:t>
      </w:r>
    </w:p>
    <w:p w14:paraId="60A382DF"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jc w:val="both"/>
        <w:rPr>
          <w:rFonts w:ascii="Arial" w:eastAsia="Times New Roman" w:hAnsi="Arial" w:cs="Arial"/>
          <w:sz w:val="22"/>
          <w:szCs w:val="22"/>
          <w:bdr w:val="none" w:sz="0" w:space="0" w:color="auto"/>
        </w:rPr>
      </w:pPr>
      <w:r w:rsidRPr="00C04B0C">
        <w:rPr>
          <w:rFonts w:ascii="Arial" w:eastAsia="Times New Roman" w:hAnsi="Arial" w:cs="Arial"/>
          <w:sz w:val="22"/>
          <w:szCs w:val="22"/>
          <w:bdr w:val="none" w:sz="0" w:space="0" w:color="auto"/>
        </w:rPr>
        <w:t xml:space="preserve">The validity, construction and performance of the Agreement, and all contractual and </w:t>
      </w:r>
      <w:proofErr w:type="spellStart"/>
      <w:r w:rsidRPr="00C04B0C">
        <w:rPr>
          <w:rFonts w:ascii="Arial" w:eastAsia="Times New Roman" w:hAnsi="Arial" w:cs="Arial"/>
          <w:sz w:val="22"/>
          <w:szCs w:val="22"/>
          <w:bdr w:val="none" w:sz="0" w:space="0" w:color="auto"/>
        </w:rPr>
        <w:t>non contractual</w:t>
      </w:r>
      <w:proofErr w:type="spellEnd"/>
      <w:r w:rsidRPr="00C04B0C">
        <w:rPr>
          <w:rFonts w:ascii="Arial" w:eastAsia="Times New Roman" w:hAnsi="Arial" w:cs="Arial"/>
          <w:sz w:val="22"/>
          <w:szCs w:val="22"/>
          <w:bdr w:val="none" w:sz="0" w:space="0" w:color="auto"/>
        </w:rPr>
        <w:t xml:space="preserve"> matters arising out of it, shall be governed by English law and shall be subject to the exclusive jurisdiction of the English courts to which the Parties submit. </w:t>
      </w:r>
    </w:p>
    <w:p w14:paraId="7BE0A164"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rPr>
          <w:rFonts w:ascii="Arial" w:eastAsia="SimSun" w:hAnsi="Arial" w:cs="Arial"/>
          <w:sz w:val="22"/>
          <w:szCs w:val="22"/>
          <w:bdr w:val="none" w:sz="0" w:space="0" w:color="auto"/>
          <w:lang w:eastAsia="zh-CN"/>
        </w:rPr>
      </w:pPr>
      <w:r w:rsidRPr="00C04B0C">
        <w:rPr>
          <w:rFonts w:ascii="Arial" w:eastAsia="SimSun" w:hAnsi="Arial" w:cs="Arial"/>
          <w:b/>
          <w:sz w:val="22"/>
          <w:szCs w:val="22"/>
          <w:bdr w:val="none" w:sz="0" w:space="0" w:color="auto"/>
          <w:lang w:eastAsia="zh-CN"/>
        </w:rPr>
        <w:br w:type="page"/>
      </w:r>
    </w:p>
    <w:p w14:paraId="739C673F"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b/>
          <w:sz w:val="22"/>
          <w:szCs w:val="22"/>
          <w:u w:val="single"/>
          <w:bdr w:val="none" w:sz="0" w:space="0" w:color="auto"/>
          <w:lang w:eastAsia="zh-CN"/>
        </w:rPr>
      </w:pPr>
      <w:r w:rsidRPr="00C04B0C">
        <w:rPr>
          <w:rFonts w:ascii="Arial" w:eastAsia="SimSun" w:hAnsi="Arial" w:cs="Arial"/>
          <w:b/>
          <w:sz w:val="22"/>
          <w:szCs w:val="22"/>
          <w:u w:val="single"/>
          <w:bdr w:val="none" w:sz="0" w:space="0" w:color="auto"/>
          <w:lang w:eastAsia="zh-CN"/>
        </w:rPr>
        <w:lastRenderedPageBreak/>
        <w:t>Schedule 1: Processing, Personal Data and Data Subjects</w:t>
      </w:r>
    </w:p>
    <w:p w14:paraId="5231C7B5"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b/>
          <w:sz w:val="22"/>
          <w:szCs w:val="22"/>
          <w:bdr w:val="none" w:sz="0" w:space="0" w:color="auto"/>
          <w:lang w:eastAsia="zh-CN"/>
        </w:rPr>
      </w:pPr>
    </w:p>
    <w:p w14:paraId="5AC75347" w14:textId="77777777" w:rsidR="00C04B0C" w:rsidRPr="00C04B0C" w:rsidRDefault="00C04B0C" w:rsidP="00C04B0C">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ind w:left="284" w:hanging="284"/>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The Supplier shall comply with any further written instructions with respect to processing by the Customer.</w:t>
      </w:r>
    </w:p>
    <w:p w14:paraId="2BD2B38B"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sz w:val="22"/>
          <w:szCs w:val="22"/>
          <w:bdr w:val="none" w:sz="0" w:space="0" w:color="auto"/>
          <w:lang w:eastAsia="zh-CN"/>
        </w:rPr>
      </w:pPr>
    </w:p>
    <w:p w14:paraId="4D3EB2C9" w14:textId="77777777" w:rsidR="00C04B0C" w:rsidRPr="00C04B0C" w:rsidRDefault="00C04B0C" w:rsidP="00C04B0C">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ind w:left="284" w:hanging="284"/>
        <w:rPr>
          <w:rFonts w:ascii="Arial" w:eastAsia="SimSun" w:hAnsi="Arial" w:cs="Arial"/>
          <w:sz w:val="22"/>
          <w:szCs w:val="22"/>
          <w:bdr w:val="none" w:sz="0" w:space="0" w:color="auto"/>
          <w:lang w:eastAsia="zh-CN"/>
        </w:rPr>
      </w:pPr>
      <w:r w:rsidRPr="00C04B0C">
        <w:rPr>
          <w:rFonts w:ascii="Arial" w:eastAsia="SimSun" w:hAnsi="Arial" w:cs="Arial"/>
          <w:sz w:val="22"/>
          <w:szCs w:val="22"/>
          <w:bdr w:val="none" w:sz="0" w:space="0" w:color="auto"/>
          <w:lang w:eastAsia="zh-CN"/>
        </w:rPr>
        <w:t>Any such further instructions shall be incorporated into this Schedule.</w:t>
      </w:r>
    </w:p>
    <w:p w14:paraId="795DBA4F"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sz w:val="22"/>
          <w:szCs w:val="22"/>
          <w:bdr w:val="none" w:sz="0" w:space="0" w:color="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4"/>
        <w:gridCol w:w="5756"/>
      </w:tblGrid>
      <w:tr w:rsidR="00C04B0C" w:rsidRPr="00C04B0C" w14:paraId="6FE2393B" w14:textId="77777777" w:rsidTr="00C04B0C">
        <w:tc>
          <w:tcPr>
            <w:tcW w:w="3256" w:type="dxa"/>
            <w:tcBorders>
              <w:top w:val="single" w:sz="4" w:space="0" w:color="auto"/>
              <w:left w:val="single" w:sz="4" w:space="0" w:color="auto"/>
              <w:bottom w:val="single" w:sz="4" w:space="0" w:color="auto"/>
              <w:right w:val="single" w:sz="4" w:space="0" w:color="auto"/>
            </w:tcBorders>
            <w:shd w:val="clear" w:color="auto" w:fill="AEAAAA"/>
            <w:hideMark/>
          </w:tcPr>
          <w:p w14:paraId="1BC15B1E"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Description</w:t>
            </w:r>
          </w:p>
        </w:tc>
        <w:tc>
          <w:tcPr>
            <w:tcW w:w="5760" w:type="dxa"/>
            <w:tcBorders>
              <w:top w:val="single" w:sz="4" w:space="0" w:color="auto"/>
              <w:left w:val="single" w:sz="4" w:space="0" w:color="auto"/>
              <w:bottom w:val="single" w:sz="4" w:space="0" w:color="auto"/>
              <w:right w:val="single" w:sz="4" w:space="0" w:color="auto"/>
            </w:tcBorders>
            <w:shd w:val="clear" w:color="auto" w:fill="AEAAAA"/>
            <w:hideMark/>
          </w:tcPr>
          <w:p w14:paraId="63D14F75"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Details</w:t>
            </w:r>
          </w:p>
        </w:tc>
      </w:tr>
      <w:tr w:rsidR="00C04B0C" w:rsidRPr="00C04B0C" w14:paraId="4DC9D7DC" w14:textId="77777777" w:rsidTr="00C04B0C">
        <w:tc>
          <w:tcPr>
            <w:tcW w:w="3256" w:type="dxa"/>
            <w:tcBorders>
              <w:top w:val="single" w:sz="4" w:space="0" w:color="auto"/>
              <w:left w:val="single" w:sz="4" w:space="0" w:color="auto"/>
              <w:bottom w:val="single" w:sz="4" w:space="0" w:color="auto"/>
              <w:right w:val="single" w:sz="4" w:space="0" w:color="auto"/>
            </w:tcBorders>
            <w:hideMark/>
          </w:tcPr>
          <w:p w14:paraId="54BA84B1"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Subject matter of the processing</w:t>
            </w:r>
          </w:p>
        </w:tc>
        <w:tc>
          <w:tcPr>
            <w:tcW w:w="5760" w:type="dxa"/>
            <w:tcBorders>
              <w:top w:val="single" w:sz="4" w:space="0" w:color="auto"/>
              <w:left w:val="single" w:sz="4" w:space="0" w:color="auto"/>
              <w:bottom w:val="single" w:sz="4" w:space="0" w:color="auto"/>
              <w:right w:val="single" w:sz="4" w:space="0" w:color="auto"/>
            </w:tcBorders>
          </w:tcPr>
          <w:p w14:paraId="128168AC"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[This should be a high level, short description of what the</w:t>
            </w:r>
          </w:p>
          <w:p w14:paraId="09995751"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 xml:space="preserve">processing is about </w:t>
            </w:r>
            <w:proofErr w:type="gramStart"/>
            <w:r w:rsidRPr="00C04B0C">
              <w:rPr>
                <w:rFonts w:ascii="Arial" w:eastAsia="Calibri" w:hAnsi="Arial" w:cs="Arial"/>
                <w:sz w:val="22"/>
                <w:szCs w:val="22"/>
                <w:bdr w:val="none" w:sz="0" w:space="0" w:color="auto"/>
                <w:lang w:eastAsia="zh-CN"/>
              </w:rPr>
              <w:t>i.e.</w:t>
            </w:r>
            <w:proofErr w:type="gramEnd"/>
            <w:r w:rsidRPr="00C04B0C">
              <w:rPr>
                <w:rFonts w:ascii="Arial" w:eastAsia="Calibri" w:hAnsi="Arial" w:cs="Arial"/>
                <w:sz w:val="22"/>
                <w:szCs w:val="22"/>
                <w:bdr w:val="none" w:sz="0" w:space="0" w:color="auto"/>
                <w:lang w:eastAsia="zh-CN"/>
              </w:rPr>
              <w:t xml:space="preserve"> its subject matter]</w:t>
            </w:r>
          </w:p>
          <w:p w14:paraId="5AB7872E"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p>
        </w:tc>
      </w:tr>
      <w:tr w:rsidR="00C04B0C" w:rsidRPr="00C04B0C" w14:paraId="605103AB" w14:textId="77777777" w:rsidTr="00C04B0C">
        <w:tc>
          <w:tcPr>
            <w:tcW w:w="3256" w:type="dxa"/>
            <w:tcBorders>
              <w:top w:val="single" w:sz="4" w:space="0" w:color="auto"/>
              <w:left w:val="single" w:sz="4" w:space="0" w:color="auto"/>
              <w:bottom w:val="single" w:sz="4" w:space="0" w:color="auto"/>
              <w:right w:val="single" w:sz="4" w:space="0" w:color="auto"/>
            </w:tcBorders>
            <w:hideMark/>
          </w:tcPr>
          <w:p w14:paraId="536AFF31"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Duration of the processing</w:t>
            </w:r>
          </w:p>
        </w:tc>
        <w:tc>
          <w:tcPr>
            <w:tcW w:w="5760" w:type="dxa"/>
            <w:tcBorders>
              <w:top w:val="single" w:sz="4" w:space="0" w:color="auto"/>
              <w:left w:val="single" w:sz="4" w:space="0" w:color="auto"/>
              <w:bottom w:val="single" w:sz="4" w:space="0" w:color="auto"/>
              <w:right w:val="single" w:sz="4" w:space="0" w:color="auto"/>
            </w:tcBorders>
          </w:tcPr>
          <w:p w14:paraId="4ACCE6B2"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 xml:space="preserve">[Clearly set out the duration of the processing </w:t>
            </w:r>
            <w:proofErr w:type="gramStart"/>
            <w:r w:rsidRPr="00C04B0C">
              <w:rPr>
                <w:rFonts w:ascii="Arial" w:eastAsia="Calibri" w:hAnsi="Arial" w:cs="Arial"/>
                <w:sz w:val="22"/>
                <w:szCs w:val="22"/>
                <w:bdr w:val="none" w:sz="0" w:space="0" w:color="auto"/>
                <w:lang w:eastAsia="zh-CN"/>
              </w:rPr>
              <w:t>including</w:t>
            </w:r>
            <w:proofErr w:type="gramEnd"/>
          </w:p>
          <w:p w14:paraId="31BB2A15"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dates]</w:t>
            </w:r>
          </w:p>
          <w:p w14:paraId="744A4549"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p>
        </w:tc>
      </w:tr>
      <w:tr w:rsidR="00C04B0C" w:rsidRPr="00C04B0C" w14:paraId="584C989B" w14:textId="77777777" w:rsidTr="00C04B0C">
        <w:tc>
          <w:tcPr>
            <w:tcW w:w="3256" w:type="dxa"/>
            <w:tcBorders>
              <w:top w:val="single" w:sz="4" w:space="0" w:color="auto"/>
              <w:left w:val="single" w:sz="4" w:space="0" w:color="auto"/>
              <w:bottom w:val="single" w:sz="4" w:space="0" w:color="auto"/>
              <w:right w:val="single" w:sz="4" w:space="0" w:color="auto"/>
            </w:tcBorders>
            <w:hideMark/>
          </w:tcPr>
          <w:p w14:paraId="1F06A498"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Nature and purposes of</w:t>
            </w:r>
          </w:p>
          <w:p w14:paraId="5CE51D2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the processing</w:t>
            </w:r>
          </w:p>
        </w:tc>
        <w:tc>
          <w:tcPr>
            <w:tcW w:w="5760" w:type="dxa"/>
            <w:tcBorders>
              <w:top w:val="single" w:sz="4" w:space="0" w:color="auto"/>
              <w:left w:val="single" w:sz="4" w:space="0" w:color="auto"/>
              <w:bottom w:val="single" w:sz="4" w:space="0" w:color="auto"/>
              <w:right w:val="single" w:sz="4" w:space="0" w:color="auto"/>
            </w:tcBorders>
            <w:hideMark/>
          </w:tcPr>
          <w:p w14:paraId="5C9C5B60"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[Please be as specific as possible, but make sure that you cover all intended purposes.</w:t>
            </w:r>
          </w:p>
          <w:p w14:paraId="756A558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C04B0C">
              <w:rPr>
                <w:rFonts w:ascii="Arial" w:eastAsia="Calibri" w:hAnsi="Arial" w:cs="Arial"/>
                <w:sz w:val="22"/>
                <w:szCs w:val="22"/>
                <w:bdr w:val="none" w:sz="0" w:space="0" w:color="auto"/>
                <w:lang w:eastAsia="zh-CN"/>
              </w:rPr>
              <w:t>erasure</w:t>
            </w:r>
            <w:proofErr w:type="gramEnd"/>
            <w:r w:rsidRPr="00C04B0C">
              <w:rPr>
                <w:rFonts w:ascii="Arial" w:eastAsia="Calibri" w:hAnsi="Arial" w:cs="Arial"/>
                <w:sz w:val="22"/>
                <w:szCs w:val="22"/>
                <w:bdr w:val="none" w:sz="0" w:space="0" w:color="auto"/>
                <w:lang w:eastAsia="zh-CN"/>
              </w:rPr>
              <w:t xml:space="preserve"> or destruction of data (whether or not by automated means) etc.</w:t>
            </w:r>
          </w:p>
          <w:p w14:paraId="0B600C37"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 xml:space="preserve">The purpose might </w:t>
            </w:r>
            <w:proofErr w:type="gramStart"/>
            <w:r w:rsidRPr="00C04B0C">
              <w:rPr>
                <w:rFonts w:ascii="Arial" w:eastAsia="Calibri" w:hAnsi="Arial" w:cs="Arial"/>
                <w:sz w:val="22"/>
                <w:szCs w:val="22"/>
                <w:bdr w:val="none" w:sz="0" w:space="0" w:color="auto"/>
                <w:lang w:eastAsia="zh-CN"/>
              </w:rPr>
              <w:t>include:</w:t>
            </w:r>
            <w:proofErr w:type="gramEnd"/>
            <w:r w:rsidRPr="00C04B0C">
              <w:rPr>
                <w:rFonts w:ascii="Arial" w:eastAsia="Calibri" w:hAnsi="Arial" w:cs="Arial"/>
                <w:sz w:val="22"/>
                <w:szCs w:val="22"/>
                <w:bdr w:val="none" w:sz="0" w:space="0" w:color="auto"/>
                <w:lang w:eastAsia="zh-CN"/>
              </w:rPr>
              <w:t xml:space="preserve"> employment processing,</w:t>
            </w:r>
          </w:p>
          <w:p w14:paraId="7EC14A4E"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statutory obligation, recruitment assessment etc]</w:t>
            </w:r>
          </w:p>
        </w:tc>
      </w:tr>
      <w:tr w:rsidR="00C04B0C" w:rsidRPr="00C04B0C" w14:paraId="24F19C41" w14:textId="77777777" w:rsidTr="00C04B0C">
        <w:tc>
          <w:tcPr>
            <w:tcW w:w="3256" w:type="dxa"/>
            <w:tcBorders>
              <w:top w:val="single" w:sz="4" w:space="0" w:color="auto"/>
              <w:left w:val="single" w:sz="4" w:space="0" w:color="auto"/>
              <w:bottom w:val="single" w:sz="4" w:space="0" w:color="auto"/>
              <w:right w:val="single" w:sz="4" w:space="0" w:color="auto"/>
            </w:tcBorders>
            <w:hideMark/>
          </w:tcPr>
          <w:p w14:paraId="0D875F55"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Type of Personal Data</w:t>
            </w:r>
          </w:p>
        </w:tc>
        <w:tc>
          <w:tcPr>
            <w:tcW w:w="5760" w:type="dxa"/>
            <w:tcBorders>
              <w:top w:val="single" w:sz="4" w:space="0" w:color="auto"/>
              <w:left w:val="single" w:sz="4" w:space="0" w:color="auto"/>
              <w:bottom w:val="single" w:sz="4" w:space="0" w:color="auto"/>
              <w:right w:val="single" w:sz="4" w:space="0" w:color="auto"/>
            </w:tcBorders>
            <w:hideMark/>
          </w:tcPr>
          <w:p w14:paraId="1D60FE5F"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 xml:space="preserve">[Examples here </w:t>
            </w:r>
            <w:proofErr w:type="gramStart"/>
            <w:r w:rsidRPr="00C04B0C">
              <w:rPr>
                <w:rFonts w:ascii="Arial" w:eastAsia="Calibri" w:hAnsi="Arial" w:cs="Arial"/>
                <w:sz w:val="22"/>
                <w:szCs w:val="22"/>
                <w:bdr w:val="none" w:sz="0" w:space="0" w:color="auto"/>
                <w:lang w:eastAsia="zh-CN"/>
              </w:rPr>
              <w:t>include:</w:t>
            </w:r>
            <w:proofErr w:type="gramEnd"/>
            <w:r w:rsidRPr="00C04B0C">
              <w:rPr>
                <w:rFonts w:ascii="Arial" w:eastAsia="Calibri" w:hAnsi="Arial" w:cs="Arial"/>
                <w:sz w:val="22"/>
                <w:szCs w:val="22"/>
                <w:bdr w:val="none" w:sz="0" w:space="0" w:color="auto"/>
                <w:lang w:eastAsia="zh-CN"/>
              </w:rPr>
              <w:t xml:space="preserve"> name, address, date of birth, NI</w:t>
            </w:r>
          </w:p>
          <w:p w14:paraId="2D0B48B9"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number, telephone number, pay, images, biometric data etc]</w:t>
            </w:r>
          </w:p>
        </w:tc>
      </w:tr>
      <w:tr w:rsidR="00C04B0C" w:rsidRPr="00C04B0C" w14:paraId="6F3612D6" w14:textId="77777777" w:rsidTr="00C04B0C">
        <w:tc>
          <w:tcPr>
            <w:tcW w:w="3256" w:type="dxa"/>
            <w:tcBorders>
              <w:top w:val="single" w:sz="4" w:space="0" w:color="auto"/>
              <w:left w:val="single" w:sz="4" w:space="0" w:color="auto"/>
              <w:bottom w:val="single" w:sz="4" w:space="0" w:color="auto"/>
              <w:right w:val="single" w:sz="4" w:space="0" w:color="auto"/>
            </w:tcBorders>
            <w:hideMark/>
          </w:tcPr>
          <w:p w14:paraId="6404222F"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Categories of Data</w:t>
            </w:r>
          </w:p>
          <w:p w14:paraId="0DA0443D"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Subject</w:t>
            </w:r>
          </w:p>
        </w:tc>
        <w:tc>
          <w:tcPr>
            <w:tcW w:w="5760" w:type="dxa"/>
            <w:tcBorders>
              <w:top w:val="single" w:sz="4" w:space="0" w:color="auto"/>
              <w:left w:val="single" w:sz="4" w:space="0" w:color="auto"/>
              <w:bottom w:val="single" w:sz="4" w:space="0" w:color="auto"/>
              <w:right w:val="single" w:sz="4" w:space="0" w:color="auto"/>
            </w:tcBorders>
            <w:hideMark/>
          </w:tcPr>
          <w:p w14:paraId="58667F7F"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 xml:space="preserve">[Examples </w:t>
            </w:r>
            <w:proofErr w:type="gramStart"/>
            <w:r w:rsidRPr="00C04B0C">
              <w:rPr>
                <w:rFonts w:ascii="Arial" w:eastAsia="Calibri" w:hAnsi="Arial" w:cs="Arial"/>
                <w:sz w:val="22"/>
                <w:szCs w:val="22"/>
                <w:bdr w:val="none" w:sz="0" w:space="0" w:color="auto"/>
                <w:lang w:eastAsia="zh-CN"/>
              </w:rPr>
              <w:t>include:</w:t>
            </w:r>
            <w:proofErr w:type="gramEnd"/>
            <w:r w:rsidRPr="00C04B0C">
              <w:rPr>
                <w:rFonts w:ascii="Arial" w:eastAsia="Calibri" w:hAnsi="Arial" w:cs="Arial"/>
                <w:sz w:val="22"/>
                <w:szCs w:val="22"/>
                <w:bdr w:val="none" w:sz="0" w:space="0" w:color="auto"/>
                <w:lang w:eastAsia="zh-CN"/>
              </w:rPr>
              <w:t xml:space="preserve"> Staff (including volunteers, agents, and temporary workers), customers/ clients, suppliers, patients, students / pupils, members of the public, users of a particular website etc]</w:t>
            </w:r>
          </w:p>
        </w:tc>
      </w:tr>
      <w:tr w:rsidR="00C04B0C" w:rsidRPr="00C04B0C" w14:paraId="576CDB4F" w14:textId="77777777" w:rsidTr="00C04B0C">
        <w:tc>
          <w:tcPr>
            <w:tcW w:w="3256" w:type="dxa"/>
            <w:tcBorders>
              <w:top w:val="single" w:sz="4" w:space="0" w:color="auto"/>
              <w:left w:val="single" w:sz="4" w:space="0" w:color="auto"/>
              <w:bottom w:val="single" w:sz="4" w:space="0" w:color="auto"/>
              <w:right w:val="single" w:sz="4" w:space="0" w:color="auto"/>
            </w:tcBorders>
            <w:hideMark/>
          </w:tcPr>
          <w:p w14:paraId="087D8492"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Plan for return and</w:t>
            </w:r>
          </w:p>
          <w:p w14:paraId="52538D02"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destruction of the data</w:t>
            </w:r>
          </w:p>
          <w:p w14:paraId="6A5579DD"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once the processing is</w:t>
            </w:r>
          </w:p>
          <w:p w14:paraId="6C3101F4"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complete UNLESS</w:t>
            </w:r>
          </w:p>
          <w:p w14:paraId="2F24D258"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requirement under union</w:t>
            </w:r>
          </w:p>
          <w:p w14:paraId="32A6589B"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or member state law to</w:t>
            </w:r>
          </w:p>
          <w:p w14:paraId="32A1F598"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preserve that type of</w:t>
            </w:r>
          </w:p>
          <w:p w14:paraId="0A57A668"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data</w:t>
            </w:r>
          </w:p>
        </w:tc>
        <w:tc>
          <w:tcPr>
            <w:tcW w:w="5760" w:type="dxa"/>
            <w:tcBorders>
              <w:top w:val="single" w:sz="4" w:space="0" w:color="auto"/>
              <w:left w:val="single" w:sz="4" w:space="0" w:color="auto"/>
              <w:bottom w:val="single" w:sz="4" w:space="0" w:color="auto"/>
              <w:right w:val="single" w:sz="4" w:space="0" w:color="auto"/>
            </w:tcBorders>
            <w:hideMark/>
          </w:tcPr>
          <w:p w14:paraId="5F97A39E"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C04B0C">
              <w:rPr>
                <w:rFonts w:ascii="Arial" w:eastAsia="Calibri" w:hAnsi="Arial" w:cs="Arial"/>
                <w:sz w:val="22"/>
                <w:szCs w:val="22"/>
                <w:bdr w:val="none" w:sz="0" w:space="0" w:color="auto"/>
                <w:lang w:eastAsia="zh-CN"/>
              </w:rPr>
              <w:t>[Describe how long the data will be retained for, how it be returned or destroyed]</w:t>
            </w:r>
          </w:p>
        </w:tc>
      </w:tr>
    </w:tbl>
    <w:p w14:paraId="062649A8"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sz w:val="22"/>
          <w:szCs w:val="22"/>
          <w:bdr w:val="none" w:sz="0" w:space="0" w:color="auto"/>
          <w:lang w:eastAsia="zh-CN"/>
        </w:rPr>
      </w:pPr>
    </w:p>
    <w:p w14:paraId="05E47159"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jc w:val="both"/>
        <w:rPr>
          <w:rFonts w:ascii="Arial" w:eastAsia="Times New Roman" w:hAnsi="Arial" w:cs="Arial"/>
          <w:b/>
          <w:sz w:val="22"/>
          <w:szCs w:val="22"/>
          <w:u w:val="single"/>
          <w:bdr w:val="none" w:sz="0" w:space="0" w:color="auto"/>
        </w:rPr>
      </w:pPr>
    </w:p>
    <w:p w14:paraId="27DD2977"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jc w:val="both"/>
        <w:rPr>
          <w:rFonts w:ascii="Calibri" w:eastAsia="Times New Roman" w:hAnsi="Calibri" w:cs="Calibri"/>
          <w:b/>
          <w:sz w:val="22"/>
          <w:szCs w:val="22"/>
          <w:u w:val="single"/>
          <w:bdr w:val="none" w:sz="0" w:space="0" w:color="auto"/>
        </w:rPr>
      </w:pPr>
    </w:p>
    <w:p w14:paraId="6A8C94AB" w14:textId="77777777" w:rsidR="00C04B0C" w:rsidRPr="00C04B0C" w:rsidRDefault="00C04B0C" w:rsidP="00C04B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jc w:val="both"/>
        <w:rPr>
          <w:rFonts w:ascii="Calibri" w:eastAsia="Times New Roman" w:hAnsi="Calibri" w:cs="Calibri"/>
          <w:sz w:val="22"/>
          <w:szCs w:val="22"/>
          <w:u w:val="single"/>
          <w:bdr w:val="none" w:sz="0" w:space="0" w:color="auto"/>
        </w:rPr>
      </w:pPr>
    </w:p>
    <w:p w14:paraId="2E30472D" w14:textId="77777777" w:rsidR="00C04B0C" w:rsidRPr="00C04B0C" w:rsidRDefault="00C04B0C" w:rsidP="00C04B0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SimSun" w:hAnsi="Arial" w:cs="Arial"/>
          <w:b/>
          <w:sz w:val="22"/>
          <w:szCs w:val="22"/>
          <w:bdr w:val="none" w:sz="0" w:space="0" w:color="auto"/>
          <w:lang w:eastAsia="en-GB"/>
        </w:rPr>
      </w:pPr>
    </w:p>
    <w:p w14:paraId="5556342F" w14:textId="2FC4A4D9" w:rsidR="0059397C" w:rsidRPr="0059397C" w:rsidRDefault="00CA27FA" w:rsidP="00C04B0C">
      <w:pPr>
        <w:pStyle w:val="Background1"/>
        <w:numPr>
          <w:ilvl w:val="0"/>
          <w:numId w:val="0"/>
        </w:numPr>
        <w:tabs>
          <w:tab w:val="left" w:pos="720"/>
        </w:tabs>
        <w:spacing w:before="100" w:beforeAutospacing="1" w:after="100" w:afterAutospacing="1" w:line="240" w:lineRule="auto"/>
        <w:jc w:val="center"/>
        <w:rPr>
          <w:rFonts w:eastAsia="Arial" w:cs="Arial"/>
          <w:lang w:eastAsia="en-GB"/>
        </w:rPr>
      </w:pPr>
      <w:r w:rsidRPr="00CA27FA">
        <w:rPr>
          <w:rFonts w:eastAsia="Arial" w:cs="Arial"/>
          <w:b/>
          <w:sz w:val="48"/>
          <w:szCs w:val="48"/>
          <w:lang w:eastAsia="en-GB"/>
        </w:rPr>
        <w:t xml:space="preserve"> </w:t>
      </w:r>
    </w:p>
    <w:p w14:paraId="5CF1EFE9" w14:textId="671CCD1B" w:rsidR="004A774A" w:rsidRPr="004A774A" w:rsidRDefault="004A774A" w:rsidP="00CA27F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240" w:line="264" w:lineRule="auto"/>
        <w:rPr>
          <w:rFonts w:ascii="Arial" w:eastAsia="Arial" w:hAnsi="Arial" w:cs="Arial"/>
          <w:b/>
          <w:sz w:val="22"/>
          <w:szCs w:val="22"/>
          <w:bdr w:val="none" w:sz="0" w:space="0" w:color="auto"/>
          <w:lang w:eastAsia="en-GB"/>
        </w:rPr>
      </w:pPr>
    </w:p>
    <w:sectPr w:rsidR="004A774A" w:rsidRPr="004A774A" w:rsidSect="00F26477">
      <w:headerReference w:type="default" r:id="rId9"/>
      <w:footerReference w:type="default" r:id="rId10"/>
      <w:headerReference w:type="first" r:id="rId11"/>
      <w:footerReference w:type="first" r:id="rId12"/>
      <w:pgSz w:w="11900" w:h="16840"/>
      <w:pgMar w:top="1440" w:right="1440" w:bottom="1440" w:left="1440" w:header="708" w:footer="708"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7A146" w14:textId="77777777" w:rsidR="0070298E" w:rsidRDefault="0070298E">
      <w:r>
        <w:separator/>
      </w:r>
    </w:p>
  </w:endnote>
  <w:endnote w:type="continuationSeparator" w:id="0">
    <w:p w14:paraId="324BD5C7" w14:textId="77777777" w:rsidR="0070298E" w:rsidRDefault="0070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F65B6"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30FDE0EB" w14:textId="4919125E" w:rsidR="00A31872" w:rsidRPr="00F07E8C" w:rsidRDefault="00A31872" w:rsidP="006D50D9">
    <w:pPr>
      <w:pStyle w:val="Header"/>
      <w:tabs>
        <w:tab w:val="clear" w:pos="9026"/>
        <w:tab w:val="left" w:pos="1320"/>
        <w:tab w:val="left" w:pos="6108"/>
        <w:tab w:val="right" w:pos="9072"/>
      </w:tabs>
      <w:rPr>
        <w:b/>
        <w:sz w:val="16"/>
        <w:szCs w:val="16"/>
      </w:rPr>
    </w:pPr>
    <w:r>
      <w:rPr>
        <w:b/>
        <w:sz w:val="16"/>
        <w:szCs w:val="16"/>
      </w:rPr>
      <w:tab/>
      <w:t xml:space="preserve">                                                  OFFICAL SENSITIVE</w:t>
    </w:r>
    <w:r w:rsidRPr="00D714D3">
      <w:rPr>
        <w:b/>
        <w:sz w:val="16"/>
        <w:szCs w:val="16"/>
      </w:rPr>
      <w:t xml:space="preserve"> </w:t>
    </w:r>
    <w:r>
      <w:rPr>
        <w:b/>
        <w:sz w:val="16"/>
        <w:szCs w:val="16"/>
      </w:rPr>
      <w:tab/>
    </w:r>
    <w:r>
      <w:rPr>
        <w:b/>
        <w:sz w:val="16"/>
        <w:szCs w:val="16"/>
      </w:rPr>
      <w:tab/>
    </w:r>
    <w:r w:rsidRPr="00B43A51">
      <w:rPr>
        <w:b/>
        <w:sz w:val="16"/>
        <w:szCs w:val="16"/>
      </w:rPr>
      <w:t xml:space="preserve">Page </w:t>
    </w:r>
    <w:r w:rsidRPr="00B43A51">
      <w:rPr>
        <w:b/>
        <w:sz w:val="16"/>
        <w:szCs w:val="16"/>
      </w:rPr>
      <w:fldChar w:fldCharType="begin"/>
    </w:r>
    <w:r w:rsidRPr="00B43A51">
      <w:rPr>
        <w:b/>
        <w:sz w:val="16"/>
        <w:szCs w:val="16"/>
      </w:rPr>
      <w:instrText xml:space="preserve"> PAGE </w:instrText>
    </w:r>
    <w:r w:rsidRPr="00B43A51">
      <w:rPr>
        <w:b/>
        <w:sz w:val="16"/>
        <w:szCs w:val="16"/>
      </w:rPr>
      <w:fldChar w:fldCharType="separate"/>
    </w:r>
    <w:r w:rsidR="00093450">
      <w:rPr>
        <w:b/>
        <w:noProof/>
        <w:sz w:val="16"/>
        <w:szCs w:val="16"/>
      </w:rPr>
      <w:t>6</w:t>
    </w:r>
    <w:r w:rsidRPr="00B43A51">
      <w:rPr>
        <w:b/>
        <w:sz w:val="16"/>
        <w:szCs w:val="16"/>
      </w:rPr>
      <w:fldChar w:fldCharType="end"/>
    </w:r>
    <w:r w:rsidRPr="00B43A51">
      <w:rPr>
        <w:b/>
        <w:sz w:val="16"/>
        <w:szCs w:val="16"/>
      </w:rPr>
      <w:t xml:space="preserve"> of </w:t>
    </w:r>
    <w:r w:rsidRPr="00B43A51">
      <w:rPr>
        <w:b/>
        <w:sz w:val="16"/>
        <w:szCs w:val="16"/>
      </w:rPr>
      <w:fldChar w:fldCharType="begin"/>
    </w:r>
    <w:r>
      <w:rPr>
        <w:b/>
        <w:sz w:val="16"/>
        <w:szCs w:val="16"/>
      </w:rPr>
      <w:instrText>=</w:instrText>
    </w:r>
    <w:r w:rsidRPr="00B43A51">
      <w:rPr>
        <w:b/>
        <w:sz w:val="16"/>
        <w:szCs w:val="16"/>
      </w:rPr>
      <w:instrText xml:space="preserve"> </w:instrText>
    </w:r>
    <w:r>
      <w:rPr>
        <w:b/>
        <w:sz w:val="16"/>
        <w:szCs w:val="16"/>
      </w:rPr>
      <w:fldChar w:fldCharType="begin"/>
    </w:r>
    <w:r>
      <w:rPr>
        <w:b/>
        <w:sz w:val="16"/>
        <w:szCs w:val="16"/>
      </w:rPr>
      <w:instrText xml:space="preserve"> </w:instrText>
    </w:r>
    <w:r w:rsidRPr="00B43A51">
      <w:rPr>
        <w:b/>
        <w:sz w:val="16"/>
        <w:szCs w:val="16"/>
      </w:rPr>
      <w:instrText xml:space="preserve">NUMPAGES  </w:instrText>
    </w:r>
    <w:r>
      <w:rPr>
        <w:b/>
        <w:sz w:val="16"/>
        <w:szCs w:val="16"/>
      </w:rPr>
      <w:instrText xml:space="preserve"> </w:instrText>
    </w:r>
    <w:r>
      <w:rPr>
        <w:b/>
        <w:sz w:val="16"/>
        <w:szCs w:val="16"/>
      </w:rPr>
      <w:fldChar w:fldCharType="separate"/>
    </w:r>
    <w:r w:rsidR="00070C1B">
      <w:rPr>
        <w:b/>
        <w:noProof/>
        <w:sz w:val="16"/>
        <w:szCs w:val="16"/>
      </w:rPr>
      <w:instrText>17</w:instrText>
    </w:r>
    <w:r>
      <w:rPr>
        <w:b/>
        <w:sz w:val="16"/>
        <w:szCs w:val="16"/>
      </w:rPr>
      <w:fldChar w:fldCharType="end"/>
    </w:r>
    <w:r>
      <w:rPr>
        <w:b/>
        <w:sz w:val="16"/>
        <w:szCs w:val="16"/>
      </w:rPr>
      <w:instrText>-1</w:instrText>
    </w:r>
    <w:r w:rsidRPr="00B43A51">
      <w:rPr>
        <w:b/>
        <w:sz w:val="16"/>
        <w:szCs w:val="16"/>
      </w:rPr>
      <w:fldChar w:fldCharType="separate"/>
    </w:r>
    <w:r w:rsidR="00070C1B">
      <w:rPr>
        <w:b/>
        <w:noProof/>
        <w:sz w:val="16"/>
        <w:szCs w:val="16"/>
      </w:rPr>
      <w:t>16</w:t>
    </w:r>
    <w:r w:rsidRPr="00B43A51">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1C8C"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5B74B3A1" w14:textId="5D0DA7F4" w:rsidR="00A31872" w:rsidRDefault="00A31872" w:rsidP="00D714D3">
    <w:pPr>
      <w:pStyle w:val="Header"/>
      <w:tabs>
        <w:tab w:val="clear" w:pos="9026"/>
        <w:tab w:val="right" w:pos="9072"/>
      </w:tabs>
      <w:rPr>
        <w:b/>
        <w:sz w:val="16"/>
        <w:szCs w:val="16"/>
      </w:rPr>
    </w:pPr>
    <w:r>
      <w:rPr>
        <w:b/>
        <w:sz w:val="16"/>
        <w:szCs w:val="16"/>
      </w:rPr>
      <w:tab/>
      <w:t>OFFICAL SENSITVE</w:t>
    </w:r>
    <w:r>
      <w:rPr>
        <w:b/>
        <w:sz w:val="16"/>
        <w:szCs w:val="16"/>
      </w:rPr>
      <w:tab/>
      <w:t>Version 1</w:t>
    </w:r>
  </w:p>
  <w:p w14:paraId="72BFFCB2" w14:textId="77777777" w:rsidR="00A31872" w:rsidRPr="00D714D3" w:rsidRDefault="00A31872" w:rsidP="00D714D3">
    <w:pPr>
      <w:pStyle w:val="Header"/>
      <w:tabs>
        <w:tab w:val="clear" w:pos="9026"/>
        <w:tab w:val="right" w:pos="9072"/>
      </w:tabs>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144DE" w14:textId="77777777" w:rsidR="0070298E" w:rsidRDefault="0070298E">
      <w:r>
        <w:separator/>
      </w:r>
    </w:p>
  </w:footnote>
  <w:footnote w:type="continuationSeparator" w:id="0">
    <w:p w14:paraId="4D0B2C17" w14:textId="77777777" w:rsidR="0070298E" w:rsidRDefault="0070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6AB0F" w14:textId="77777777" w:rsidR="00A31872" w:rsidRPr="004A774A" w:rsidRDefault="00A31872" w:rsidP="00D714D3">
    <w:pPr>
      <w:pStyle w:val="Header"/>
      <w:tabs>
        <w:tab w:val="clear" w:pos="4513"/>
        <w:tab w:val="clear" w:pos="9026"/>
        <w:tab w:val="center" w:pos="4536"/>
      </w:tabs>
      <w:jc w:val="center"/>
      <w:rPr>
        <w:rFonts w:ascii="Arial" w:hAnsi="Arial" w:cs="Arial"/>
        <w:b/>
        <w:sz w:val="16"/>
        <w:szCs w:val="16"/>
      </w:rPr>
    </w:pPr>
    <w:r w:rsidRPr="004A774A">
      <w:rPr>
        <w:rFonts w:ascii="Arial" w:hAnsi="Arial" w:cs="Arial"/>
        <w:b/>
        <w:sz w:val="16"/>
        <w:szCs w:val="16"/>
      </w:rPr>
      <w:t>OFFICIAL-SENSITIVE</w:t>
    </w:r>
  </w:p>
  <w:p w14:paraId="32CD1F1D" w14:textId="77777777" w:rsidR="00A31872" w:rsidRDefault="00A31872">
    <w:pPr>
      <w:pStyle w:val="Header"/>
    </w:pPr>
    <w:r>
      <w:rPr>
        <w:b/>
        <w:sz w:val="16"/>
        <w:szCs w:val="16"/>
      </w:rPr>
      <w:t>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8F11E" w14:textId="77777777" w:rsidR="00A31872" w:rsidRDefault="00A31872" w:rsidP="00D714D3">
    <w:pPr>
      <w:pStyle w:val="Header"/>
      <w:tabs>
        <w:tab w:val="clear" w:pos="4513"/>
        <w:tab w:val="clear" w:pos="9026"/>
        <w:tab w:val="center" w:pos="4536"/>
      </w:tabs>
      <w:jc w:val="center"/>
      <w:rPr>
        <w:b/>
        <w:sz w:val="16"/>
        <w:szCs w:val="16"/>
      </w:rPr>
    </w:pPr>
    <w:r>
      <w:rPr>
        <w:b/>
        <w:sz w:val="16"/>
        <w:szCs w:val="16"/>
      </w:rPr>
      <w:t>OFFICIAL-SENSITIVE</w:t>
    </w:r>
  </w:p>
  <w:p w14:paraId="3786D9E6" w14:textId="77777777" w:rsidR="00A31872" w:rsidRDefault="00A31872">
    <w:pPr>
      <w:pStyle w:val="Header"/>
    </w:pPr>
    <w:r>
      <w:rPr>
        <w:b/>
        <w:sz w:val="16"/>
        <w:szCs w:val="16"/>
      </w:rPr>
      <w:t>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086"/>
    <w:multiLevelType w:val="multilevel"/>
    <w:tmpl w:val="0FE2BA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FD5D14"/>
    <w:multiLevelType w:val="multilevel"/>
    <w:tmpl w:val="26A29590"/>
    <w:styleLink w:val="List1"/>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2" w15:restartNumberingAfterBreak="0">
    <w:nsid w:val="27175266"/>
    <w:multiLevelType w:val="multilevel"/>
    <w:tmpl w:val="9B1ACE4A"/>
    <w:styleLink w:val="List3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3" w15:restartNumberingAfterBreak="0">
    <w:nsid w:val="2B830AB7"/>
    <w:multiLevelType w:val="multilevel"/>
    <w:tmpl w:val="5AF00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88633A9"/>
    <w:multiLevelType w:val="multilevel"/>
    <w:tmpl w:val="0DA82898"/>
    <w:styleLink w:val="List6"/>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5" w15:restartNumberingAfterBreak="0">
    <w:nsid w:val="38D17C06"/>
    <w:multiLevelType w:val="multilevel"/>
    <w:tmpl w:val="7862B914"/>
    <w:styleLink w:val="List2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6" w15:restartNumberingAfterBreak="0">
    <w:nsid w:val="38F95EA9"/>
    <w:multiLevelType w:val="multilevel"/>
    <w:tmpl w:val="43B4BA4C"/>
    <w:lvl w:ilvl="0">
      <w:start w:val="1"/>
      <w:numFmt w:val="lowerLetter"/>
      <w:lvlText w:val="(%1)"/>
      <w:lvlJc w:val="left"/>
      <w:pPr>
        <w:tabs>
          <w:tab w:val="num" w:pos="360"/>
        </w:tabs>
        <w:ind w:left="360" w:hanging="360"/>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 w15:restartNumberingAfterBreak="0">
    <w:nsid w:val="4C3843C8"/>
    <w:multiLevelType w:val="multilevel"/>
    <w:tmpl w:val="12BC02DE"/>
    <w:styleLink w:val="List7"/>
    <w:lvl w:ilvl="0">
      <w:numFmt w:val="bullet"/>
      <w:lvlText w:val="•"/>
      <w:lvlJc w:val="left"/>
      <w:rPr>
        <w:color w:val="000000"/>
        <w:position w:val="0"/>
        <w:lang w:val="en-US"/>
      </w:rPr>
    </w:lvl>
    <w:lvl w:ilvl="1">
      <w:start w:val="1"/>
      <w:numFmt w:val="bullet"/>
      <w:lvlText w:val="o"/>
      <w:lvlJc w:val="left"/>
      <w:rPr>
        <w:color w:val="000000"/>
        <w:position w:val="0"/>
        <w:lang w:val="en-US"/>
      </w:rPr>
    </w:lvl>
    <w:lvl w:ilvl="2">
      <w:start w:val="1"/>
      <w:numFmt w:val="bullet"/>
      <w:lvlText w:val="▪"/>
      <w:lvlJc w:val="left"/>
      <w:rPr>
        <w:color w:val="000000"/>
        <w:position w:val="0"/>
        <w:lang w:val="en-US"/>
      </w:rPr>
    </w:lvl>
    <w:lvl w:ilvl="3">
      <w:start w:val="1"/>
      <w:numFmt w:val="bullet"/>
      <w:lvlText w:val="•"/>
      <w:lvlJc w:val="left"/>
      <w:rPr>
        <w:color w:val="000000"/>
        <w:position w:val="0"/>
        <w:lang w:val="en-US"/>
      </w:rPr>
    </w:lvl>
    <w:lvl w:ilvl="4">
      <w:start w:val="1"/>
      <w:numFmt w:val="bullet"/>
      <w:lvlText w:val="o"/>
      <w:lvlJc w:val="left"/>
      <w:rPr>
        <w:color w:val="000000"/>
        <w:position w:val="0"/>
        <w:lang w:val="en-US"/>
      </w:rPr>
    </w:lvl>
    <w:lvl w:ilvl="5">
      <w:start w:val="1"/>
      <w:numFmt w:val="bullet"/>
      <w:lvlText w:val="▪"/>
      <w:lvlJc w:val="left"/>
      <w:rPr>
        <w:color w:val="000000"/>
        <w:position w:val="0"/>
        <w:lang w:val="en-US"/>
      </w:rPr>
    </w:lvl>
    <w:lvl w:ilvl="6">
      <w:start w:val="1"/>
      <w:numFmt w:val="bullet"/>
      <w:lvlText w:val="•"/>
      <w:lvlJc w:val="left"/>
      <w:rPr>
        <w:color w:val="000000"/>
        <w:position w:val="0"/>
        <w:lang w:val="en-US"/>
      </w:rPr>
    </w:lvl>
    <w:lvl w:ilvl="7">
      <w:start w:val="1"/>
      <w:numFmt w:val="bullet"/>
      <w:lvlText w:val="o"/>
      <w:lvlJc w:val="left"/>
      <w:rPr>
        <w:color w:val="000000"/>
        <w:position w:val="0"/>
        <w:lang w:val="en-US"/>
      </w:rPr>
    </w:lvl>
    <w:lvl w:ilvl="8">
      <w:start w:val="1"/>
      <w:numFmt w:val="bullet"/>
      <w:lvlText w:val="▪"/>
      <w:lvlJc w:val="left"/>
      <w:rPr>
        <w:color w:val="000000"/>
        <w:position w:val="0"/>
        <w:lang w:val="en-US"/>
      </w:rPr>
    </w:lvl>
  </w:abstractNum>
  <w:abstractNum w:abstractNumId="8" w15:restartNumberingAfterBreak="0">
    <w:nsid w:val="4D2D7D82"/>
    <w:multiLevelType w:val="multilevel"/>
    <w:tmpl w:val="791A4BC0"/>
    <w:styleLink w:val="List41"/>
    <w:lvl w:ilvl="0">
      <w:numFmt w:val="bullet"/>
      <w:lvlText w:val="•"/>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15:restartNumberingAfterBreak="0">
    <w:nsid w:val="51FB4E26"/>
    <w:multiLevelType w:val="hybridMultilevel"/>
    <w:tmpl w:val="DFE86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5934D8"/>
    <w:multiLevelType w:val="multilevel"/>
    <w:tmpl w:val="9050CE7A"/>
    <w:lvl w:ilvl="0">
      <w:start w:val="1"/>
      <w:numFmt w:val="decimal"/>
      <w:lvlText w:val="%1"/>
      <w:lvlJc w:val="left"/>
      <w:pPr>
        <w:tabs>
          <w:tab w:val="num" w:pos="851"/>
        </w:tabs>
        <w:ind w:left="851" w:hanging="851"/>
      </w:pPr>
      <w:rPr>
        <w:b/>
      </w:rPr>
    </w:lvl>
    <w:lvl w:ilvl="1">
      <w:start w:val="1"/>
      <w:numFmt w:val="decimal"/>
      <w:lvlText w:val="%1.%2"/>
      <w:lvlJc w:val="left"/>
      <w:pPr>
        <w:tabs>
          <w:tab w:val="num" w:pos="851"/>
        </w:tabs>
        <w:ind w:left="851" w:hanging="851"/>
      </w:pPr>
      <w:rPr>
        <w:b w:val="0"/>
        <w:sz w:val="22"/>
        <w:szCs w:val="22"/>
      </w:rPr>
    </w:lvl>
    <w:lvl w:ilvl="2">
      <w:start w:val="1"/>
      <w:numFmt w:val="decimal"/>
      <w:lvlText w:val="%1.%2.%3"/>
      <w:lvlJc w:val="left"/>
      <w:pPr>
        <w:tabs>
          <w:tab w:val="num" w:pos="1751"/>
        </w:tabs>
        <w:ind w:left="1751" w:hanging="851"/>
      </w:pPr>
      <w:rPr>
        <w:b w:val="0"/>
        <w:sz w:val="22"/>
        <w:szCs w:val="22"/>
      </w:rPr>
    </w:lvl>
    <w:lvl w:ilvl="3">
      <w:start w:val="1"/>
      <w:numFmt w:val="decimal"/>
      <w:lvlText w:val="%1.%2.%3.%4"/>
      <w:lvlJc w:val="left"/>
      <w:pPr>
        <w:tabs>
          <w:tab w:val="num" w:pos="851"/>
        </w:tabs>
        <w:ind w:left="851" w:hanging="851"/>
      </w:pPr>
    </w:lvl>
    <w:lvl w:ilvl="4">
      <w:start w:val="1"/>
      <w:numFmt w:val="lowerLetter"/>
      <w:lvlText w:val="(%5)"/>
      <w:lvlJc w:val="left"/>
      <w:pPr>
        <w:tabs>
          <w:tab w:val="num" w:pos="1418"/>
        </w:tabs>
        <w:ind w:left="1418" w:hanging="567"/>
      </w:pPr>
      <w:rPr>
        <w:sz w:val="22"/>
        <w:szCs w:val="22"/>
      </w:rPr>
    </w:lvl>
    <w:lvl w:ilvl="5">
      <w:start w:val="1"/>
      <w:numFmt w:val="lowerRoman"/>
      <w:lvlText w:val="(%6)"/>
      <w:lvlJc w:val="left"/>
      <w:pPr>
        <w:tabs>
          <w:tab w:val="num" w:pos="1843"/>
        </w:tabs>
        <w:ind w:left="1843" w:hanging="425"/>
      </w:pPr>
      <w:rPr>
        <w:sz w:val="22"/>
        <w:szCs w:val="22"/>
      </w:rPr>
    </w:lvl>
    <w:lvl w:ilvl="6">
      <w:start w:val="1"/>
      <w:numFmt w:val="upperLetter"/>
      <w:lvlText w:val="(%7)"/>
      <w:lvlJc w:val="left"/>
      <w:pPr>
        <w:tabs>
          <w:tab w:val="num" w:pos="2268"/>
        </w:tabs>
        <w:ind w:left="2268" w:hanging="425"/>
      </w:pPr>
    </w:lvl>
    <w:lvl w:ilvl="7">
      <w:start w:val="1"/>
      <w:numFmt w:val="upperRoman"/>
      <w:lvlText w:val="%8)"/>
      <w:lvlJc w:val="left"/>
      <w:pPr>
        <w:tabs>
          <w:tab w:val="num" w:pos="2693"/>
        </w:tabs>
        <w:ind w:left="2693" w:hanging="425"/>
      </w:pPr>
    </w:lvl>
    <w:lvl w:ilvl="8">
      <w:start w:val="1"/>
      <w:numFmt w:val="none"/>
      <w:lvlText w:val=""/>
      <w:lvlJc w:val="left"/>
      <w:pPr>
        <w:tabs>
          <w:tab w:val="num" w:pos="0"/>
        </w:tabs>
        <w:ind w:left="0" w:firstLine="0"/>
      </w:pPr>
    </w:lvl>
  </w:abstractNum>
  <w:abstractNum w:abstractNumId="12" w15:restartNumberingAfterBreak="0">
    <w:nsid w:val="5B6E4CB9"/>
    <w:multiLevelType w:val="hybridMultilevel"/>
    <w:tmpl w:val="F322F7BE"/>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13" w15:restartNumberingAfterBreak="0">
    <w:nsid w:val="5BB868EC"/>
    <w:multiLevelType w:val="multilevel"/>
    <w:tmpl w:val="D7A44CE4"/>
    <w:styleLink w:val="List0"/>
    <w:lvl w:ilvl="0">
      <w:start w:val="5"/>
      <w:numFmt w:val="decimal"/>
      <w:lvlText w:val="%1."/>
      <w:lvlJc w:val="left"/>
      <w:pPr>
        <w:tabs>
          <w:tab w:val="num" w:pos="360"/>
        </w:tabs>
        <w:ind w:left="360" w:hanging="360"/>
      </w:pPr>
      <w:rPr>
        <w:rFonts w:ascii="Times New Roman Bold" w:eastAsia="Times New Roman Bold" w:hAnsi="Times New Roman Bold" w:cs="Times New Roman Bold"/>
        <w:color w:val="222222"/>
        <w:position w:val="0"/>
        <w:sz w:val="24"/>
        <w:szCs w:val="24"/>
        <w:u w:color="222222"/>
      </w:rPr>
    </w:lvl>
    <w:lvl w:ilvl="1">
      <w:start w:val="1"/>
      <w:numFmt w:val="decimal"/>
      <w:lvlText w:val="%1.%2."/>
      <w:lvlJc w:val="left"/>
      <w:pPr>
        <w:tabs>
          <w:tab w:val="num" w:pos="792"/>
        </w:tabs>
        <w:ind w:left="792" w:hanging="432"/>
      </w:pPr>
      <w:rPr>
        <w:rFonts w:ascii="Times New Roman Bold" w:eastAsia="Times New Roman Bold" w:hAnsi="Times New Roman Bold" w:cs="Times New Roman Bold"/>
        <w:color w:val="222222"/>
        <w:position w:val="0"/>
        <w:sz w:val="24"/>
        <w:szCs w:val="24"/>
        <w:u w:color="222222"/>
      </w:rPr>
    </w:lvl>
    <w:lvl w:ilvl="2">
      <w:start w:val="1"/>
      <w:numFmt w:val="decimal"/>
      <w:lvlText w:val="%1.%2.%3."/>
      <w:lvlJc w:val="left"/>
      <w:pPr>
        <w:tabs>
          <w:tab w:val="num" w:pos="1224"/>
        </w:tabs>
        <w:ind w:left="1224" w:hanging="504"/>
      </w:pPr>
      <w:rPr>
        <w:rFonts w:ascii="Times New Roman Bold" w:eastAsia="Times New Roman Bold" w:hAnsi="Times New Roman Bold" w:cs="Times New Roman Bold"/>
        <w:color w:val="222222"/>
        <w:position w:val="0"/>
        <w:sz w:val="24"/>
        <w:szCs w:val="24"/>
        <w:u w:color="222222"/>
      </w:rPr>
    </w:lvl>
    <w:lvl w:ilvl="3">
      <w:start w:val="1"/>
      <w:numFmt w:val="decimal"/>
      <w:lvlText w:val="%1.%2.%3.%4."/>
      <w:lvlJc w:val="left"/>
      <w:pPr>
        <w:tabs>
          <w:tab w:val="num" w:pos="1728"/>
        </w:tabs>
        <w:ind w:left="1728" w:hanging="648"/>
      </w:pPr>
      <w:rPr>
        <w:rFonts w:ascii="Times New Roman Bold" w:eastAsia="Times New Roman Bold" w:hAnsi="Times New Roman Bold" w:cs="Times New Roman Bold"/>
        <w:color w:val="222222"/>
        <w:position w:val="0"/>
        <w:sz w:val="24"/>
        <w:szCs w:val="24"/>
        <w:u w:color="222222"/>
      </w:rPr>
    </w:lvl>
    <w:lvl w:ilvl="4">
      <w:start w:val="1"/>
      <w:numFmt w:val="decimal"/>
      <w:lvlText w:val="%1.%2.%3.%4.%5."/>
      <w:lvlJc w:val="left"/>
      <w:pPr>
        <w:tabs>
          <w:tab w:val="num" w:pos="2232"/>
        </w:tabs>
        <w:ind w:left="2232" w:hanging="792"/>
      </w:pPr>
      <w:rPr>
        <w:rFonts w:ascii="Times New Roman Bold" w:eastAsia="Times New Roman Bold" w:hAnsi="Times New Roman Bold" w:cs="Times New Roman Bold"/>
        <w:color w:val="222222"/>
        <w:position w:val="0"/>
        <w:sz w:val="24"/>
        <w:szCs w:val="24"/>
        <w:u w:color="222222"/>
      </w:rPr>
    </w:lvl>
    <w:lvl w:ilvl="5">
      <w:start w:val="1"/>
      <w:numFmt w:val="decimal"/>
      <w:lvlText w:val="%1.%2.%3.%4.%5.%6."/>
      <w:lvlJc w:val="left"/>
      <w:pPr>
        <w:tabs>
          <w:tab w:val="num" w:pos="2736"/>
        </w:tabs>
        <w:ind w:left="2736" w:hanging="936"/>
      </w:pPr>
      <w:rPr>
        <w:rFonts w:ascii="Times New Roman Bold" w:eastAsia="Times New Roman Bold" w:hAnsi="Times New Roman Bold" w:cs="Times New Roman Bold"/>
        <w:color w:val="222222"/>
        <w:position w:val="0"/>
        <w:sz w:val="24"/>
        <w:szCs w:val="24"/>
        <w:u w:color="222222"/>
      </w:rPr>
    </w:lvl>
    <w:lvl w:ilvl="6">
      <w:start w:val="1"/>
      <w:numFmt w:val="decimal"/>
      <w:lvlText w:val="%1.%2.%3.%4.%5.%6.%7."/>
      <w:lvlJc w:val="left"/>
      <w:pPr>
        <w:tabs>
          <w:tab w:val="num" w:pos="3240"/>
        </w:tabs>
        <w:ind w:left="3240" w:hanging="1080"/>
      </w:pPr>
      <w:rPr>
        <w:rFonts w:ascii="Times New Roman Bold" w:eastAsia="Times New Roman Bold" w:hAnsi="Times New Roman Bold" w:cs="Times New Roman Bold"/>
        <w:color w:val="222222"/>
        <w:position w:val="0"/>
        <w:sz w:val="24"/>
        <w:szCs w:val="24"/>
        <w:u w:color="222222"/>
      </w:rPr>
    </w:lvl>
    <w:lvl w:ilvl="7">
      <w:start w:val="1"/>
      <w:numFmt w:val="decimal"/>
      <w:lvlText w:val="%1.%2.%3.%4.%5.%6.%7.%8."/>
      <w:lvlJc w:val="left"/>
      <w:pPr>
        <w:tabs>
          <w:tab w:val="num" w:pos="3744"/>
        </w:tabs>
        <w:ind w:left="3744" w:hanging="1224"/>
      </w:pPr>
      <w:rPr>
        <w:rFonts w:ascii="Times New Roman Bold" w:eastAsia="Times New Roman Bold" w:hAnsi="Times New Roman Bold" w:cs="Times New Roman Bold"/>
        <w:color w:val="222222"/>
        <w:position w:val="0"/>
        <w:sz w:val="24"/>
        <w:szCs w:val="24"/>
        <w:u w:color="222222"/>
      </w:rPr>
    </w:lvl>
    <w:lvl w:ilvl="8">
      <w:start w:val="1"/>
      <w:numFmt w:val="decimal"/>
      <w:lvlText w:val="%1.%2.%3.%4.%5.%6.%7.%8.%9."/>
      <w:lvlJc w:val="left"/>
      <w:pPr>
        <w:tabs>
          <w:tab w:val="num" w:pos="4320"/>
        </w:tabs>
        <w:ind w:left="4320" w:hanging="1440"/>
      </w:pPr>
      <w:rPr>
        <w:rFonts w:ascii="Times New Roman Bold" w:eastAsia="Times New Roman Bold" w:hAnsi="Times New Roman Bold" w:cs="Times New Roman Bold"/>
        <w:color w:val="222222"/>
        <w:position w:val="0"/>
        <w:sz w:val="24"/>
        <w:szCs w:val="24"/>
        <w:u w:color="222222"/>
      </w:rPr>
    </w:lvl>
  </w:abstractNum>
  <w:abstractNum w:abstractNumId="14" w15:restartNumberingAfterBreak="0">
    <w:nsid w:val="68C46C72"/>
    <w:multiLevelType w:val="multilevel"/>
    <w:tmpl w:val="1E20F782"/>
    <w:styleLink w:val="List51"/>
    <w:lvl w:ilvl="0">
      <w:numFmt w:val="bullet"/>
      <w:lvlText w:val="•"/>
      <w:lvlJc w:val="left"/>
      <w:rPr>
        <w:color w:val="333333"/>
        <w:position w:val="0"/>
        <w:u w:color="333333"/>
      </w:rPr>
    </w:lvl>
    <w:lvl w:ilvl="1">
      <w:start w:val="1"/>
      <w:numFmt w:val="bullet"/>
      <w:lvlText w:val="o"/>
      <w:lvlJc w:val="left"/>
      <w:rPr>
        <w:color w:val="333333"/>
        <w:position w:val="0"/>
        <w:u w:color="333333"/>
      </w:rPr>
    </w:lvl>
    <w:lvl w:ilvl="2">
      <w:start w:val="1"/>
      <w:numFmt w:val="bullet"/>
      <w:lvlText w:val="▪"/>
      <w:lvlJc w:val="left"/>
      <w:rPr>
        <w:color w:val="333333"/>
        <w:position w:val="0"/>
        <w:u w:color="333333"/>
      </w:rPr>
    </w:lvl>
    <w:lvl w:ilvl="3">
      <w:start w:val="1"/>
      <w:numFmt w:val="bullet"/>
      <w:lvlText w:val="•"/>
      <w:lvlJc w:val="left"/>
      <w:rPr>
        <w:color w:val="333333"/>
        <w:position w:val="0"/>
        <w:u w:color="333333"/>
      </w:rPr>
    </w:lvl>
    <w:lvl w:ilvl="4">
      <w:start w:val="1"/>
      <w:numFmt w:val="bullet"/>
      <w:lvlText w:val="o"/>
      <w:lvlJc w:val="left"/>
      <w:rPr>
        <w:color w:val="333333"/>
        <w:position w:val="0"/>
        <w:u w:color="333333"/>
      </w:rPr>
    </w:lvl>
    <w:lvl w:ilvl="5">
      <w:start w:val="1"/>
      <w:numFmt w:val="bullet"/>
      <w:lvlText w:val="▪"/>
      <w:lvlJc w:val="left"/>
      <w:rPr>
        <w:color w:val="333333"/>
        <w:position w:val="0"/>
        <w:u w:color="333333"/>
      </w:rPr>
    </w:lvl>
    <w:lvl w:ilvl="6">
      <w:start w:val="1"/>
      <w:numFmt w:val="bullet"/>
      <w:lvlText w:val="•"/>
      <w:lvlJc w:val="left"/>
      <w:rPr>
        <w:color w:val="333333"/>
        <w:position w:val="0"/>
        <w:u w:color="333333"/>
      </w:rPr>
    </w:lvl>
    <w:lvl w:ilvl="7">
      <w:start w:val="1"/>
      <w:numFmt w:val="bullet"/>
      <w:lvlText w:val="o"/>
      <w:lvlJc w:val="left"/>
      <w:rPr>
        <w:color w:val="333333"/>
        <w:position w:val="0"/>
        <w:u w:color="333333"/>
      </w:rPr>
    </w:lvl>
    <w:lvl w:ilvl="8">
      <w:start w:val="1"/>
      <w:numFmt w:val="bullet"/>
      <w:lvlText w:val="▪"/>
      <w:lvlJc w:val="left"/>
      <w:rPr>
        <w:color w:val="333333"/>
        <w:position w:val="0"/>
        <w:u w:color="333333"/>
      </w:rPr>
    </w:lvl>
  </w:abstractNum>
  <w:abstractNum w:abstractNumId="15" w15:restartNumberingAfterBreak="0">
    <w:nsid w:val="6BD810C4"/>
    <w:multiLevelType w:val="multilevel"/>
    <w:tmpl w:val="B1DE373C"/>
    <w:lvl w:ilvl="0">
      <w:start w:val="1"/>
      <w:numFmt w:val="none"/>
      <w:pStyle w:val="Introheading"/>
      <w:lvlText w:val=""/>
      <w:lvlJc w:val="left"/>
      <w:pPr>
        <w:tabs>
          <w:tab w:val="num" w:pos="0"/>
        </w:tabs>
        <w:ind w:left="0" w:firstLine="0"/>
      </w:pPr>
    </w:lvl>
    <w:lvl w:ilvl="1">
      <w:start w:val="1"/>
      <w:numFmt w:val="decimal"/>
      <w:pStyle w:val="Parties1"/>
      <w:lvlText w:val="(%2)"/>
      <w:lvlJc w:val="left"/>
      <w:pPr>
        <w:tabs>
          <w:tab w:val="num" w:pos="709"/>
        </w:tabs>
        <w:ind w:left="709" w:hanging="709"/>
      </w:pPr>
    </w:lvl>
    <w:lvl w:ilvl="2">
      <w:start w:val="1"/>
      <w:numFmt w:val="upperLetter"/>
      <w:lvlRestart w:val="1"/>
      <w:pStyle w:val="Background1"/>
      <w:lvlText w:val="%3"/>
      <w:lvlJc w:val="left"/>
      <w:pPr>
        <w:tabs>
          <w:tab w:val="num" w:pos="709"/>
        </w:tabs>
        <w:ind w:left="709" w:hanging="709"/>
      </w:pPr>
    </w:lvl>
    <w:lvl w:ilvl="3">
      <w:start w:val="1"/>
      <w:numFmt w:val="lowerLetter"/>
      <w:pStyle w:val="Background2"/>
      <w:lvlText w:val="(%4)"/>
      <w:lvlJc w:val="left"/>
      <w:pPr>
        <w:tabs>
          <w:tab w:val="num" w:pos="1418"/>
        </w:tabs>
        <w:ind w:left="1418" w:hanging="709"/>
      </w:pPr>
    </w:lvl>
    <w:lvl w:ilvl="4">
      <w:start w:val="1"/>
      <w:numFmt w:val="none"/>
      <w:suff w:val="nothing"/>
      <w:lvlText w:val=""/>
      <w:lvlJc w:val="left"/>
      <w:pPr>
        <w:ind w:left="709" w:firstLine="0"/>
      </w:pPr>
    </w:lvl>
    <w:lvl w:ilvl="5">
      <w:start w:val="1"/>
      <w:numFmt w:val="none"/>
      <w:suff w:val="nothing"/>
      <w:lvlText w:val=""/>
      <w:lvlJc w:val="left"/>
      <w:pPr>
        <w:ind w:left="709" w:firstLine="0"/>
      </w:pPr>
    </w:lvl>
    <w:lvl w:ilvl="6">
      <w:start w:val="1"/>
      <w:numFmt w:val="none"/>
      <w:suff w:val="nothing"/>
      <w:lvlText w:val=""/>
      <w:lvlJc w:val="left"/>
      <w:pPr>
        <w:ind w:left="709" w:firstLine="0"/>
      </w:pPr>
    </w:lvl>
    <w:lvl w:ilvl="7">
      <w:start w:val="1"/>
      <w:numFmt w:val="none"/>
      <w:suff w:val="nothing"/>
      <w:lvlText w:val=""/>
      <w:lvlJc w:val="left"/>
      <w:pPr>
        <w:ind w:left="709" w:firstLine="0"/>
      </w:pPr>
    </w:lvl>
    <w:lvl w:ilvl="8">
      <w:start w:val="1"/>
      <w:numFmt w:val="none"/>
      <w:suff w:val="nothing"/>
      <w:lvlText w:val=""/>
      <w:lvlJc w:val="left"/>
      <w:pPr>
        <w:ind w:left="709" w:firstLine="0"/>
      </w:pPr>
    </w:lvl>
  </w:abstractNum>
  <w:abstractNum w:abstractNumId="16" w15:restartNumberingAfterBreak="0">
    <w:nsid w:val="70E312D7"/>
    <w:multiLevelType w:val="hybridMultilevel"/>
    <w:tmpl w:val="AF96BA24"/>
    <w:lvl w:ilvl="0" w:tplc="B1102D6E">
      <w:start w:val="1"/>
      <w:numFmt w:val="bullet"/>
      <w:pStyle w:val="List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945842208">
    <w:abstractNumId w:val="1"/>
  </w:num>
  <w:num w:numId="2" w16cid:durableId="69084484">
    <w:abstractNumId w:val="2"/>
  </w:num>
  <w:num w:numId="3" w16cid:durableId="408625632">
    <w:abstractNumId w:val="5"/>
  </w:num>
  <w:num w:numId="4" w16cid:durableId="1262029943">
    <w:abstractNumId w:val="8"/>
  </w:num>
  <w:num w:numId="5" w16cid:durableId="2062242015">
    <w:abstractNumId w:val="14"/>
  </w:num>
  <w:num w:numId="6" w16cid:durableId="1041049239">
    <w:abstractNumId w:val="4"/>
  </w:num>
  <w:num w:numId="7" w16cid:durableId="1173380416">
    <w:abstractNumId w:val="13"/>
  </w:num>
  <w:num w:numId="8" w16cid:durableId="341249694">
    <w:abstractNumId w:val="7"/>
  </w:num>
  <w:num w:numId="9" w16cid:durableId="1636700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919704">
    <w:abstractNumId w:val="10"/>
  </w:num>
  <w:num w:numId="11" w16cid:durableId="44720837">
    <w:abstractNumId w:val="0"/>
  </w:num>
  <w:num w:numId="12" w16cid:durableId="1552114379">
    <w:abstractNumId w:val="3"/>
  </w:num>
  <w:num w:numId="13" w16cid:durableId="746538166">
    <w:abstractNumId w:val="12"/>
  </w:num>
  <w:num w:numId="14" w16cid:durableId="7501976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4004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2353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57992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4263297">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2654834">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35839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AB"/>
    <w:rsid w:val="00003633"/>
    <w:rsid w:val="00004AA4"/>
    <w:rsid w:val="0000666F"/>
    <w:rsid w:val="000129EB"/>
    <w:rsid w:val="0001538D"/>
    <w:rsid w:val="000153A8"/>
    <w:rsid w:val="00016C70"/>
    <w:rsid w:val="00017162"/>
    <w:rsid w:val="00021044"/>
    <w:rsid w:val="00022148"/>
    <w:rsid w:val="0002450D"/>
    <w:rsid w:val="00025491"/>
    <w:rsid w:val="00025A66"/>
    <w:rsid w:val="000313B4"/>
    <w:rsid w:val="000327CF"/>
    <w:rsid w:val="0004492B"/>
    <w:rsid w:val="000450AA"/>
    <w:rsid w:val="000475BF"/>
    <w:rsid w:val="000606F4"/>
    <w:rsid w:val="00062581"/>
    <w:rsid w:val="00065F33"/>
    <w:rsid w:val="00070C1B"/>
    <w:rsid w:val="00072036"/>
    <w:rsid w:val="00074D32"/>
    <w:rsid w:val="0008456D"/>
    <w:rsid w:val="00087377"/>
    <w:rsid w:val="00090709"/>
    <w:rsid w:val="00090D58"/>
    <w:rsid w:val="00093450"/>
    <w:rsid w:val="0009424A"/>
    <w:rsid w:val="000A1727"/>
    <w:rsid w:val="000A1E2E"/>
    <w:rsid w:val="000B1B7A"/>
    <w:rsid w:val="000C30A8"/>
    <w:rsid w:val="000C6A67"/>
    <w:rsid w:val="000D0974"/>
    <w:rsid w:val="000D1069"/>
    <w:rsid w:val="000D2FE2"/>
    <w:rsid w:val="000E2271"/>
    <w:rsid w:val="000E2AA5"/>
    <w:rsid w:val="000E70DE"/>
    <w:rsid w:val="000F0055"/>
    <w:rsid w:val="000F1B0A"/>
    <w:rsid w:val="00101DC2"/>
    <w:rsid w:val="001038EC"/>
    <w:rsid w:val="00110B29"/>
    <w:rsid w:val="00120A00"/>
    <w:rsid w:val="00125207"/>
    <w:rsid w:val="00126038"/>
    <w:rsid w:val="00130433"/>
    <w:rsid w:val="001306AB"/>
    <w:rsid w:val="001331EF"/>
    <w:rsid w:val="0014673F"/>
    <w:rsid w:val="00147C56"/>
    <w:rsid w:val="00150230"/>
    <w:rsid w:val="00150A89"/>
    <w:rsid w:val="001607A8"/>
    <w:rsid w:val="0016173B"/>
    <w:rsid w:val="00162C34"/>
    <w:rsid w:val="0016388E"/>
    <w:rsid w:val="00163A4A"/>
    <w:rsid w:val="0017160B"/>
    <w:rsid w:val="00171ACD"/>
    <w:rsid w:val="00181390"/>
    <w:rsid w:val="00182B02"/>
    <w:rsid w:val="00182E28"/>
    <w:rsid w:val="001863AE"/>
    <w:rsid w:val="001907CA"/>
    <w:rsid w:val="00194577"/>
    <w:rsid w:val="001A1F39"/>
    <w:rsid w:val="001A5FCD"/>
    <w:rsid w:val="001B11BD"/>
    <w:rsid w:val="001B3939"/>
    <w:rsid w:val="001B3F64"/>
    <w:rsid w:val="001C03E6"/>
    <w:rsid w:val="001D011D"/>
    <w:rsid w:val="001D1DE8"/>
    <w:rsid w:val="001D3EE4"/>
    <w:rsid w:val="001D6541"/>
    <w:rsid w:val="001E1233"/>
    <w:rsid w:val="001F3FDF"/>
    <w:rsid w:val="00203453"/>
    <w:rsid w:val="00204134"/>
    <w:rsid w:val="002057B4"/>
    <w:rsid w:val="00211004"/>
    <w:rsid w:val="00217135"/>
    <w:rsid w:val="00224E2A"/>
    <w:rsid w:val="00236A50"/>
    <w:rsid w:val="002459DD"/>
    <w:rsid w:val="002525F7"/>
    <w:rsid w:val="0025715F"/>
    <w:rsid w:val="00262EAB"/>
    <w:rsid w:val="00264F9E"/>
    <w:rsid w:val="00267214"/>
    <w:rsid w:val="00272B25"/>
    <w:rsid w:val="002735EA"/>
    <w:rsid w:val="00280066"/>
    <w:rsid w:val="00282128"/>
    <w:rsid w:val="00282CC8"/>
    <w:rsid w:val="002A6638"/>
    <w:rsid w:val="002B18A0"/>
    <w:rsid w:val="002B6E0A"/>
    <w:rsid w:val="002C0435"/>
    <w:rsid w:val="002C363A"/>
    <w:rsid w:val="002C3C22"/>
    <w:rsid w:val="002C45D4"/>
    <w:rsid w:val="002D28EA"/>
    <w:rsid w:val="002D3D89"/>
    <w:rsid w:val="002D776E"/>
    <w:rsid w:val="002E7764"/>
    <w:rsid w:val="002F5CB5"/>
    <w:rsid w:val="00307D63"/>
    <w:rsid w:val="00310B4C"/>
    <w:rsid w:val="00313155"/>
    <w:rsid w:val="00313D97"/>
    <w:rsid w:val="00324BE2"/>
    <w:rsid w:val="00325A1F"/>
    <w:rsid w:val="00331310"/>
    <w:rsid w:val="00340697"/>
    <w:rsid w:val="00341703"/>
    <w:rsid w:val="00341F2D"/>
    <w:rsid w:val="00346D11"/>
    <w:rsid w:val="00353D73"/>
    <w:rsid w:val="00354A7D"/>
    <w:rsid w:val="003614BB"/>
    <w:rsid w:val="00366271"/>
    <w:rsid w:val="003706D1"/>
    <w:rsid w:val="0037636D"/>
    <w:rsid w:val="00382F4E"/>
    <w:rsid w:val="0038356E"/>
    <w:rsid w:val="0038501A"/>
    <w:rsid w:val="00390A50"/>
    <w:rsid w:val="003A0254"/>
    <w:rsid w:val="003A1910"/>
    <w:rsid w:val="003A2736"/>
    <w:rsid w:val="003A3779"/>
    <w:rsid w:val="003B0D05"/>
    <w:rsid w:val="003B436A"/>
    <w:rsid w:val="003B450D"/>
    <w:rsid w:val="003B565A"/>
    <w:rsid w:val="003B5FE7"/>
    <w:rsid w:val="003C079C"/>
    <w:rsid w:val="003C67AF"/>
    <w:rsid w:val="003D028B"/>
    <w:rsid w:val="003D22BA"/>
    <w:rsid w:val="003D3205"/>
    <w:rsid w:val="003D32CC"/>
    <w:rsid w:val="003D3F42"/>
    <w:rsid w:val="003E45D2"/>
    <w:rsid w:val="003F247F"/>
    <w:rsid w:val="00401FDF"/>
    <w:rsid w:val="00417D8F"/>
    <w:rsid w:val="00420937"/>
    <w:rsid w:val="00420CC7"/>
    <w:rsid w:val="0043031A"/>
    <w:rsid w:val="00431F68"/>
    <w:rsid w:val="004407D9"/>
    <w:rsid w:val="00447308"/>
    <w:rsid w:val="004539A7"/>
    <w:rsid w:val="00453ECB"/>
    <w:rsid w:val="00460489"/>
    <w:rsid w:val="0046109C"/>
    <w:rsid w:val="004629E3"/>
    <w:rsid w:val="00462D4F"/>
    <w:rsid w:val="00463410"/>
    <w:rsid w:val="0046546F"/>
    <w:rsid w:val="00470B34"/>
    <w:rsid w:val="00473901"/>
    <w:rsid w:val="00486319"/>
    <w:rsid w:val="0049391F"/>
    <w:rsid w:val="004A07FC"/>
    <w:rsid w:val="004A48C1"/>
    <w:rsid w:val="004A4BA4"/>
    <w:rsid w:val="004A4C5F"/>
    <w:rsid w:val="004A66D2"/>
    <w:rsid w:val="004A774A"/>
    <w:rsid w:val="004B148A"/>
    <w:rsid w:val="004B37D1"/>
    <w:rsid w:val="004C2245"/>
    <w:rsid w:val="004C33CF"/>
    <w:rsid w:val="004C3D6D"/>
    <w:rsid w:val="004C4245"/>
    <w:rsid w:val="004C5AB8"/>
    <w:rsid w:val="004D1BD9"/>
    <w:rsid w:val="004D4F17"/>
    <w:rsid w:val="004E4272"/>
    <w:rsid w:val="004E6630"/>
    <w:rsid w:val="004F39EA"/>
    <w:rsid w:val="004F4B53"/>
    <w:rsid w:val="00502616"/>
    <w:rsid w:val="005028F6"/>
    <w:rsid w:val="00510CA2"/>
    <w:rsid w:val="005179EA"/>
    <w:rsid w:val="00533E07"/>
    <w:rsid w:val="005361A9"/>
    <w:rsid w:val="00537864"/>
    <w:rsid w:val="00540DDD"/>
    <w:rsid w:val="005426B8"/>
    <w:rsid w:val="00546F46"/>
    <w:rsid w:val="00547CE0"/>
    <w:rsid w:val="005523C6"/>
    <w:rsid w:val="0055317C"/>
    <w:rsid w:val="00555581"/>
    <w:rsid w:val="005608A3"/>
    <w:rsid w:val="005674CA"/>
    <w:rsid w:val="00572DA3"/>
    <w:rsid w:val="005738A5"/>
    <w:rsid w:val="00577304"/>
    <w:rsid w:val="00580339"/>
    <w:rsid w:val="005815F8"/>
    <w:rsid w:val="00585A04"/>
    <w:rsid w:val="00592039"/>
    <w:rsid w:val="0059397C"/>
    <w:rsid w:val="0059732F"/>
    <w:rsid w:val="00597A5D"/>
    <w:rsid w:val="00597DDC"/>
    <w:rsid w:val="005A20C0"/>
    <w:rsid w:val="005A657D"/>
    <w:rsid w:val="005B147D"/>
    <w:rsid w:val="005B60FD"/>
    <w:rsid w:val="005C1069"/>
    <w:rsid w:val="005D2761"/>
    <w:rsid w:val="005D2766"/>
    <w:rsid w:val="005D3B23"/>
    <w:rsid w:val="005D6207"/>
    <w:rsid w:val="005D70D4"/>
    <w:rsid w:val="005F012E"/>
    <w:rsid w:val="005F2B1C"/>
    <w:rsid w:val="005F59A5"/>
    <w:rsid w:val="0060580D"/>
    <w:rsid w:val="006203B3"/>
    <w:rsid w:val="006309A9"/>
    <w:rsid w:val="006316D2"/>
    <w:rsid w:val="00641041"/>
    <w:rsid w:val="00642FE9"/>
    <w:rsid w:val="00645CB9"/>
    <w:rsid w:val="00647775"/>
    <w:rsid w:val="006507F2"/>
    <w:rsid w:val="00655184"/>
    <w:rsid w:val="006625D9"/>
    <w:rsid w:val="00673364"/>
    <w:rsid w:val="00673C8D"/>
    <w:rsid w:val="00676B51"/>
    <w:rsid w:val="00685CF6"/>
    <w:rsid w:val="00690B56"/>
    <w:rsid w:val="0069156C"/>
    <w:rsid w:val="00692C28"/>
    <w:rsid w:val="00696533"/>
    <w:rsid w:val="00696F96"/>
    <w:rsid w:val="006A64B1"/>
    <w:rsid w:val="006B52CA"/>
    <w:rsid w:val="006B66C2"/>
    <w:rsid w:val="006C2599"/>
    <w:rsid w:val="006C4622"/>
    <w:rsid w:val="006C5311"/>
    <w:rsid w:val="006C58B1"/>
    <w:rsid w:val="006C7C43"/>
    <w:rsid w:val="006D0C42"/>
    <w:rsid w:val="006D1D97"/>
    <w:rsid w:val="006D50D9"/>
    <w:rsid w:val="006D7B68"/>
    <w:rsid w:val="006E0890"/>
    <w:rsid w:val="006E5A67"/>
    <w:rsid w:val="006F0C0C"/>
    <w:rsid w:val="006F4AF0"/>
    <w:rsid w:val="00700E36"/>
    <w:rsid w:val="0070298E"/>
    <w:rsid w:val="00706788"/>
    <w:rsid w:val="00710144"/>
    <w:rsid w:val="00725E21"/>
    <w:rsid w:val="007451F5"/>
    <w:rsid w:val="0075370A"/>
    <w:rsid w:val="00757625"/>
    <w:rsid w:val="00765257"/>
    <w:rsid w:val="0077016C"/>
    <w:rsid w:val="00772CD6"/>
    <w:rsid w:val="00774DAD"/>
    <w:rsid w:val="00781009"/>
    <w:rsid w:val="007810EC"/>
    <w:rsid w:val="007817A8"/>
    <w:rsid w:val="0078404B"/>
    <w:rsid w:val="00786463"/>
    <w:rsid w:val="007A3764"/>
    <w:rsid w:val="007A4E09"/>
    <w:rsid w:val="007B0E90"/>
    <w:rsid w:val="007B4B54"/>
    <w:rsid w:val="007B6597"/>
    <w:rsid w:val="007C5427"/>
    <w:rsid w:val="007D4ED9"/>
    <w:rsid w:val="007D5E06"/>
    <w:rsid w:val="007E3C4B"/>
    <w:rsid w:val="007F3ECB"/>
    <w:rsid w:val="00803E15"/>
    <w:rsid w:val="0080424E"/>
    <w:rsid w:val="00806924"/>
    <w:rsid w:val="00810143"/>
    <w:rsid w:val="008118D1"/>
    <w:rsid w:val="008124C7"/>
    <w:rsid w:val="00821F3F"/>
    <w:rsid w:val="00825CDD"/>
    <w:rsid w:val="00826CC8"/>
    <w:rsid w:val="00827C1E"/>
    <w:rsid w:val="008460E1"/>
    <w:rsid w:val="0084709B"/>
    <w:rsid w:val="008474EA"/>
    <w:rsid w:val="00870CD4"/>
    <w:rsid w:val="00872476"/>
    <w:rsid w:val="00874907"/>
    <w:rsid w:val="00874A97"/>
    <w:rsid w:val="00874C18"/>
    <w:rsid w:val="00874F89"/>
    <w:rsid w:val="00877290"/>
    <w:rsid w:val="00880155"/>
    <w:rsid w:val="00880E68"/>
    <w:rsid w:val="00885FB9"/>
    <w:rsid w:val="00887AD9"/>
    <w:rsid w:val="00890F58"/>
    <w:rsid w:val="0089564F"/>
    <w:rsid w:val="008B6736"/>
    <w:rsid w:val="008C3275"/>
    <w:rsid w:val="008C3C09"/>
    <w:rsid w:val="008D1010"/>
    <w:rsid w:val="008D4C09"/>
    <w:rsid w:val="008E69F1"/>
    <w:rsid w:val="008F1578"/>
    <w:rsid w:val="009032FE"/>
    <w:rsid w:val="00905F60"/>
    <w:rsid w:val="00907BF4"/>
    <w:rsid w:val="009101A9"/>
    <w:rsid w:val="00913508"/>
    <w:rsid w:val="00913937"/>
    <w:rsid w:val="00914670"/>
    <w:rsid w:val="00924391"/>
    <w:rsid w:val="00924AA4"/>
    <w:rsid w:val="00927411"/>
    <w:rsid w:val="00936562"/>
    <w:rsid w:val="00940F59"/>
    <w:rsid w:val="009520B7"/>
    <w:rsid w:val="00954093"/>
    <w:rsid w:val="009641C0"/>
    <w:rsid w:val="00964F0E"/>
    <w:rsid w:val="00965531"/>
    <w:rsid w:val="00975F56"/>
    <w:rsid w:val="00977214"/>
    <w:rsid w:val="00980FF3"/>
    <w:rsid w:val="00983C3D"/>
    <w:rsid w:val="009840DA"/>
    <w:rsid w:val="00985BC2"/>
    <w:rsid w:val="00992B89"/>
    <w:rsid w:val="0099438A"/>
    <w:rsid w:val="00995EF1"/>
    <w:rsid w:val="00996EFD"/>
    <w:rsid w:val="009A1154"/>
    <w:rsid w:val="009A392A"/>
    <w:rsid w:val="009B2552"/>
    <w:rsid w:val="009B5135"/>
    <w:rsid w:val="009B6F89"/>
    <w:rsid w:val="009B7166"/>
    <w:rsid w:val="009C13C0"/>
    <w:rsid w:val="009C1D02"/>
    <w:rsid w:val="009C39DB"/>
    <w:rsid w:val="009C6C9A"/>
    <w:rsid w:val="009D2779"/>
    <w:rsid w:val="009D60C3"/>
    <w:rsid w:val="009E0763"/>
    <w:rsid w:val="009F07C7"/>
    <w:rsid w:val="009F1ECB"/>
    <w:rsid w:val="00A004C3"/>
    <w:rsid w:val="00A02407"/>
    <w:rsid w:val="00A0439C"/>
    <w:rsid w:val="00A13E0C"/>
    <w:rsid w:val="00A17A4D"/>
    <w:rsid w:val="00A302A5"/>
    <w:rsid w:val="00A31872"/>
    <w:rsid w:val="00A3283A"/>
    <w:rsid w:val="00A33B00"/>
    <w:rsid w:val="00A357D5"/>
    <w:rsid w:val="00A36311"/>
    <w:rsid w:val="00A36CCB"/>
    <w:rsid w:val="00A405C5"/>
    <w:rsid w:val="00A41980"/>
    <w:rsid w:val="00A423F7"/>
    <w:rsid w:val="00A517C6"/>
    <w:rsid w:val="00A52483"/>
    <w:rsid w:val="00A5460B"/>
    <w:rsid w:val="00A56DD4"/>
    <w:rsid w:val="00A57D1B"/>
    <w:rsid w:val="00A6064B"/>
    <w:rsid w:val="00A61EB4"/>
    <w:rsid w:val="00A71731"/>
    <w:rsid w:val="00A71C67"/>
    <w:rsid w:val="00A721AC"/>
    <w:rsid w:val="00A73338"/>
    <w:rsid w:val="00A758A6"/>
    <w:rsid w:val="00A81698"/>
    <w:rsid w:val="00A8250F"/>
    <w:rsid w:val="00A84D4E"/>
    <w:rsid w:val="00A87536"/>
    <w:rsid w:val="00A90730"/>
    <w:rsid w:val="00A917ED"/>
    <w:rsid w:val="00A93032"/>
    <w:rsid w:val="00A97F6C"/>
    <w:rsid w:val="00AA1F59"/>
    <w:rsid w:val="00AA27A5"/>
    <w:rsid w:val="00AB0BFA"/>
    <w:rsid w:val="00AB77DF"/>
    <w:rsid w:val="00AD1C62"/>
    <w:rsid w:val="00AD1E7C"/>
    <w:rsid w:val="00AE0865"/>
    <w:rsid w:val="00AF1790"/>
    <w:rsid w:val="00AF4611"/>
    <w:rsid w:val="00B14E94"/>
    <w:rsid w:val="00B224A5"/>
    <w:rsid w:val="00B2558E"/>
    <w:rsid w:val="00B25E86"/>
    <w:rsid w:val="00B3506F"/>
    <w:rsid w:val="00B37F82"/>
    <w:rsid w:val="00B41619"/>
    <w:rsid w:val="00B42F35"/>
    <w:rsid w:val="00B46554"/>
    <w:rsid w:val="00B500EF"/>
    <w:rsid w:val="00B52A18"/>
    <w:rsid w:val="00B52C5E"/>
    <w:rsid w:val="00B5665A"/>
    <w:rsid w:val="00B56BB7"/>
    <w:rsid w:val="00B665B3"/>
    <w:rsid w:val="00B66CEA"/>
    <w:rsid w:val="00B66E2F"/>
    <w:rsid w:val="00B727A1"/>
    <w:rsid w:val="00B7797F"/>
    <w:rsid w:val="00B8071F"/>
    <w:rsid w:val="00B822BF"/>
    <w:rsid w:val="00B90EFD"/>
    <w:rsid w:val="00B9113E"/>
    <w:rsid w:val="00B91DF8"/>
    <w:rsid w:val="00B94840"/>
    <w:rsid w:val="00BB1EDC"/>
    <w:rsid w:val="00BC58D9"/>
    <w:rsid w:val="00BC60D9"/>
    <w:rsid w:val="00BD0957"/>
    <w:rsid w:val="00BD4EA4"/>
    <w:rsid w:val="00BE2B8F"/>
    <w:rsid w:val="00BE639B"/>
    <w:rsid w:val="00BE6C34"/>
    <w:rsid w:val="00BF67B2"/>
    <w:rsid w:val="00BF7F12"/>
    <w:rsid w:val="00C046FD"/>
    <w:rsid w:val="00C04B0C"/>
    <w:rsid w:val="00C1222B"/>
    <w:rsid w:val="00C15243"/>
    <w:rsid w:val="00C15D38"/>
    <w:rsid w:val="00C16EE0"/>
    <w:rsid w:val="00C20E2F"/>
    <w:rsid w:val="00C3326E"/>
    <w:rsid w:val="00C337D1"/>
    <w:rsid w:val="00C34078"/>
    <w:rsid w:val="00C42E1D"/>
    <w:rsid w:val="00C43960"/>
    <w:rsid w:val="00C43DEC"/>
    <w:rsid w:val="00C46BF2"/>
    <w:rsid w:val="00C517E9"/>
    <w:rsid w:val="00C531F1"/>
    <w:rsid w:val="00C54590"/>
    <w:rsid w:val="00C61A7B"/>
    <w:rsid w:val="00C642A0"/>
    <w:rsid w:val="00C64F6C"/>
    <w:rsid w:val="00C75C1F"/>
    <w:rsid w:val="00C822C1"/>
    <w:rsid w:val="00C869C9"/>
    <w:rsid w:val="00C872FC"/>
    <w:rsid w:val="00C87D46"/>
    <w:rsid w:val="00C90855"/>
    <w:rsid w:val="00C92ED6"/>
    <w:rsid w:val="00C93D08"/>
    <w:rsid w:val="00CA27FA"/>
    <w:rsid w:val="00CA56C3"/>
    <w:rsid w:val="00CA6046"/>
    <w:rsid w:val="00CB0115"/>
    <w:rsid w:val="00CB6451"/>
    <w:rsid w:val="00CB65C6"/>
    <w:rsid w:val="00CC2618"/>
    <w:rsid w:val="00CC47BD"/>
    <w:rsid w:val="00CC5BA7"/>
    <w:rsid w:val="00CC6294"/>
    <w:rsid w:val="00CC6AE1"/>
    <w:rsid w:val="00CC76F6"/>
    <w:rsid w:val="00CD2E77"/>
    <w:rsid w:val="00CD2F67"/>
    <w:rsid w:val="00CD4842"/>
    <w:rsid w:val="00CD6E15"/>
    <w:rsid w:val="00CE1F9A"/>
    <w:rsid w:val="00CE779C"/>
    <w:rsid w:val="00CF2072"/>
    <w:rsid w:val="00CF2E17"/>
    <w:rsid w:val="00CF602E"/>
    <w:rsid w:val="00CF73A1"/>
    <w:rsid w:val="00D036FA"/>
    <w:rsid w:val="00D04463"/>
    <w:rsid w:val="00D04924"/>
    <w:rsid w:val="00D05B73"/>
    <w:rsid w:val="00D079EB"/>
    <w:rsid w:val="00D10193"/>
    <w:rsid w:val="00D107B7"/>
    <w:rsid w:val="00D10B10"/>
    <w:rsid w:val="00D1138D"/>
    <w:rsid w:val="00D17128"/>
    <w:rsid w:val="00D2037F"/>
    <w:rsid w:val="00D219A0"/>
    <w:rsid w:val="00D22977"/>
    <w:rsid w:val="00D24F26"/>
    <w:rsid w:val="00D2612F"/>
    <w:rsid w:val="00D35E68"/>
    <w:rsid w:val="00D41D64"/>
    <w:rsid w:val="00D428AB"/>
    <w:rsid w:val="00D44A07"/>
    <w:rsid w:val="00D45DD5"/>
    <w:rsid w:val="00D47C5E"/>
    <w:rsid w:val="00D50AEC"/>
    <w:rsid w:val="00D51511"/>
    <w:rsid w:val="00D526C5"/>
    <w:rsid w:val="00D619A5"/>
    <w:rsid w:val="00D62C7D"/>
    <w:rsid w:val="00D66891"/>
    <w:rsid w:val="00D67D6F"/>
    <w:rsid w:val="00D704DD"/>
    <w:rsid w:val="00D714D3"/>
    <w:rsid w:val="00D729D1"/>
    <w:rsid w:val="00D81A2E"/>
    <w:rsid w:val="00D856C6"/>
    <w:rsid w:val="00D85CB9"/>
    <w:rsid w:val="00D9376D"/>
    <w:rsid w:val="00D957A0"/>
    <w:rsid w:val="00DA275B"/>
    <w:rsid w:val="00DA37A5"/>
    <w:rsid w:val="00DB4C8F"/>
    <w:rsid w:val="00DC23B8"/>
    <w:rsid w:val="00DC2E98"/>
    <w:rsid w:val="00DD29CC"/>
    <w:rsid w:val="00DE6DC4"/>
    <w:rsid w:val="00DF12B2"/>
    <w:rsid w:val="00DF25FF"/>
    <w:rsid w:val="00DF53DD"/>
    <w:rsid w:val="00E02FA0"/>
    <w:rsid w:val="00E07127"/>
    <w:rsid w:val="00E074FE"/>
    <w:rsid w:val="00E12367"/>
    <w:rsid w:val="00E12A0A"/>
    <w:rsid w:val="00E12FBE"/>
    <w:rsid w:val="00E157A0"/>
    <w:rsid w:val="00E46DBE"/>
    <w:rsid w:val="00E50EE7"/>
    <w:rsid w:val="00E51D15"/>
    <w:rsid w:val="00E576F0"/>
    <w:rsid w:val="00E60A5C"/>
    <w:rsid w:val="00E61A85"/>
    <w:rsid w:val="00E64708"/>
    <w:rsid w:val="00E73A51"/>
    <w:rsid w:val="00E74818"/>
    <w:rsid w:val="00E7600D"/>
    <w:rsid w:val="00E8403F"/>
    <w:rsid w:val="00E92B72"/>
    <w:rsid w:val="00E96703"/>
    <w:rsid w:val="00EA01CC"/>
    <w:rsid w:val="00EA0289"/>
    <w:rsid w:val="00EA4EB5"/>
    <w:rsid w:val="00EA5624"/>
    <w:rsid w:val="00EB5C92"/>
    <w:rsid w:val="00EB6E8F"/>
    <w:rsid w:val="00EC7EF6"/>
    <w:rsid w:val="00ED1FE7"/>
    <w:rsid w:val="00ED4167"/>
    <w:rsid w:val="00EE2BEC"/>
    <w:rsid w:val="00EE4ECB"/>
    <w:rsid w:val="00EE5CAA"/>
    <w:rsid w:val="00EF1484"/>
    <w:rsid w:val="00EF5815"/>
    <w:rsid w:val="00EF6ECF"/>
    <w:rsid w:val="00F04510"/>
    <w:rsid w:val="00F07E8C"/>
    <w:rsid w:val="00F116D3"/>
    <w:rsid w:val="00F11CB4"/>
    <w:rsid w:val="00F12E82"/>
    <w:rsid w:val="00F163CF"/>
    <w:rsid w:val="00F178E9"/>
    <w:rsid w:val="00F24FF4"/>
    <w:rsid w:val="00F2595B"/>
    <w:rsid w:val="00F26477"/>
    <w:rsid w:val="00F311CB"/>
    <w:rsid w:val="00F34CC6"/>
    <w:rsid w:val="00F3579A"/>
    <w:rsid w:val="00F402F5"/>
    <w:rsid w:val="00F40A28"/>
    <w:rsid w:val="00F44801"/>
    <w:rsid w:val="00F65B89"/>
    <w:rsid w:val="00F7537B"/>
    <w:rsid w:val="00F76E61"/>
    <w:rsid w:val="00F96C45"/>
    <w:rsid w:val="00FA2BA8"/>
    <w:rsid w:val="00FA2D7F"/>
    <w:rsid w:val="00FB4775"/>
    <w:rsid w:val="00FB5A67"/>
    <w:rsid w:val="00FB66C4"/>
    <w:rsid w:val="00FE28B6"/>
    <w:rsid w:val="00FE4320"/>
    <w:rsid w:val="00FF0690"/>
    <w:rsid w:val="00FF1D36"/>
    <w:rsid w:val="00FF33AB"/>
    <w:rsid w:val="00FF4AD3"/>
    <w:rsid w:val="00FF5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5AA9E53"/>
  <w15:docId w15:val="{CCA77F66-2D30-4107-89CC-4C5604BA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C5AB8"/>
    <w:rPr>
      <w:sz w:val="24"/>
      <w:szCs w:val="24"/>
      <w:lang w:eastAsia="en-US"/>
    </w:rPr>
  </w:style>
  <w:style w:type="paragraph" w:styleId="Heading1">
    <w:name w:val="heading 1"/>
    <w:basedOn w:val="Normal"/>
    <w:next w:val="Normal"/>
    <w:link w:val="Heading1Char"/>
    <w:uiPriority w:val="9"/>
    <w:qFormat/>
    <w:rsid w:val="00A917ED"/>
    <w:pPr>
      <w:keepNext/>
      <w:keepLines/>
      <w:spacing w:before="480"/>
      <w:outlineLvl w:val="0"/>
    </w:pPr>
    <w:rPr>
      <w:rFonts w:ascii="Arial" w:eastAsiaTheme="majorEastAsia" w:hAnsi="Arial" w:cs="Arial"/>
      <w:b/>
      <w:bCs/>
      <w:color w:val="7030A0"/>
    </w:rPr>
  </w:style>
  <w:style w:type="paragraph" w:styleId="Heading2">
    <w:name w:val="heading 2"/>
    <w:basedOn w:val="Normal"/>
    <w:next w:val="Normal"/>
    <w:link w:val="Heading2Char"/>
    <w:uiPriority w:val="9"/>
    <w:unhideWhenUsed/>
    <w:qFormat/>
    <w:rsid w:val="00A917ED"/>
    <w:pPr>
      <w:keepNext/>
      <w:keepLines/>
      <w:spacing w:before="200"/>
      <w:outlineLvl w:val="1"/>
    </w:pPr>
    <w:rPr>
      <w:rFonts w:ascii="Arial" w:eastAsiaTheme="majorEastAsia" w:hAnsi="Arial" w:cs="Arial"/>
      <w:b/>
      <w:bCs/>
      <w:color w:val="7030A0"/>
      <w:u w:color="222222"/>
    </w:rPr>
  </w:style>
  <w:style w:type="paragraph" w:styleId="Heading3">
    <w:name w:val="heading 3"/>
    <w:basedOn w:val="Normal"/>
    <w:next w:val="Normal"/>
    <w:link w:val="Heading3Char"/>
    <w:uiPriority w:val="9"/>
    <w:unhideWhenUsed/>
    <w:qFormat/>
    <w:rsid w:val="00C87D46"/>
    <w:pPr>
      <w:keepNext/>
      <w:keepLines/>
      <w:spacing w:before="200"/>
      <w:outlineLvl w:val="2"/>
    </w:pPr>
    <w:rPr>
      <w:rFonts w:asciiTheme="majorHAnsi" w:eastAsiaTheme="majorEastAsia" w:hAnsiTheme="majorHAnsi" w:cstheme="majorBidi"/>
      <w:b/>
      <w:bCs/>
      <w:color w:val="499BC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C5AB8"/>
    <w:rPr>
      <w:u w:val="single"/>
    </w:rPr>
  </w:style>
  <w:style w:type="paragraph" w:customStyle="1" w:styleId="HeaderFooter">
    <w:name w:val="Header &amp; Footer"/>
    <w:rsid w:val="004C5AB8"/>
    <w:pPr>
      <w:tabs>
        <w:tab w:val="right" w:pos="9020"/>
      </w:tabs>
    </w:pPr>
    <w:rPr>
      <w:rFonts w:ascii="Helvetica" w:hAnsi="Arial Unicode MS" w:cs="Arial Unicode MS"/>
      <w:color w:val="000000"/>
      <w:sz w:val="24"/>
      <w:szCs w:val="24"/>
    </w:rPr>
  </w:style>
  <w:style w:type="paragraph" w:customStyle="1" w:styleId="Body">
    <w:name w:val="Body"/>
    <w:rsid w:val="004C5AB8"/>
    <w:pPr>
      <w:spacing w:after="200" w:line="276" w:lineRule="auto"/>
    </w:pPr>
    <w:rPr>
      <w:rFonts w:ascii="Calibri" w:eastAsia="Calibri" w:hAnsi="Calibri" w:cs="Calibri"/>
      <w:color w:val="000000"/>
      <w:sz w:val="22"/>
      <w:szCs w:val="22"/>
      <w:u w:color="000000"/>
      <w:lang w:val="en-US"/>
    </w:rPr>
  </w:style>
  <w:style w:type="paragraph" w:styleId="ListParagraph">
    <w:name w:val="List Paragraph"/>
    <w:uiPriority w:val="34"/>
    <w:qFormat/>
    <w:rsid w:val="004C5AB8"/>
    <w:pPr>
      <w:spacing w:after="200" w:line="276" w:lineRule="auto"/>
      <w:ind w:left="720"/>
    </w:pPr>
    <w:rPr>
      <w:rFonts w:ascii="Calibri" w:eastAsia="Calibri" w:hAnsi="Calibri" w:cs="Calibri"/>
      <w:color w:val="000000"/>
      <w:sz w:val="22"/>
      <w:szCs w:val="22"/>
      <w:u w:color="000000"/>
      <w:lang w:val="en-US"/>
    </w:rPr>
  </w:style>
  <w:style w:type="numbering" w:customStyle="1" w:styleId="List0">
    <w:name w:val="List 0"/>
    <w:basedOn w:val="ImportedStyle1"/>
    <w:rsid w:val="004C5AB8"/>
    <w:pPr>
      <w:numPr>
        <w:numId w:val="7"/>
      </w:numPr>
    </w:pPr>
  </w:style>
  <w:style w:type="numbering" w:customStyle="1" w:styleId="ImportedStyle1">
    <w:name w:val="Imported Style 1"/>
    <w:rsid w:val="004C5AB8"/>
  </w:style>
  <w:style w:type="numbering" w:customStyle="1" w:styleId="List1">
    <w:name w:val="List 1"/>
    <w:basedOn w:val="ImportedStyle2"/>
    <w:rsid w:val="004C5AB8"/>
    <w:pPr>
      <w:numPr>
        <w:numId w:val="1"/>
      </w:numPr>
    </w:pPr>
  </w:style>
  <w:style w:type="numbering" w:customStyle="1" w:styleId="ImportedStyle2">
    <w:name w:val="Imported Style 2"/>
    <w:rsid w:val="004C5AB8"/>
  </w:style>
  <w:style w:type="numbering" w:customStyle="1" w:styleId="List21">
    <w:name w:val="List 21"/>
    <w:basedOn w:val="ImportedStyle5"/>
    <w:rsid w:val="004C5AB8"/>
    <w:pPr>
      <w:numPr>
        <w:numId w:val="3"/>
      </w:numPr>
    </w:pPr>
  </w:style>
  <w:style w:type="numbering" w:customStyle="1" w:styleId="ImportedStyle5">
    <w:name w:val="Imported Style 5"/>
    <w:rsid w:val="004C5AB8"/>
  </w:style>
  <w:style w:type="numbering" w:customStyle="1" w:styleId="List31">
    <w:name w:val="List 31"/>
    <w:basedOn w:val="ImportedStyle5"/>
    <w:rsid w:val="004C5AB8"/>
    <w:pPr>
      <w:numPr>
        <w:numId w:val="2"/>
      </w:numPr>
    </w:pPr>
  </w:style>
  <w:style w:type="numbering" w:customStyle="1" w:styleId="List41">
    <w:name w:val="List 41"/>
    <w:basedOn w:val="ImportedStyle13"/>
    <w:rsid w:val="004C5AB8"/>
    <w:pPr>
      <w:numPr>
        <w:numId w:val="4"/>
      </w:numPr>
    </w:pPr>
  </w:style>
  <w:style w:type="numbering" w:customStyle="1" w:styleId="ImportedStyle13">
    <w:name w:val="Imported Style 13"/>
    <w:rsid w:val="004C5AB8"/>
  </w:style>
  <w:style w:type="paragraph" w:styleId="NormalWeb">
    <w:name w:val="Normal (Web)"/>
    <w:uiPriority w:val="99"/>
    <w:rsid w:val="004C5AB8"/>
    <w:pPr>
      <w:spacing w:before="100" w:after="100"/>
    </w:pPr>
    <w:rPr>
      <w:rFonts w:hAnsi="Arial Unicode MS" w:cs="Arial Unicode MS"/>
      <w:color w:val="000000"/>
      <w:sz w:val="24"/>
      <w:szCs w:val="24"/>
      <w:u w:color="000000"/>
      <w:lang w:val="en-US"/>
    </w:rPr>
  </w:style>
  <w:style w:type="numbering" w:customStyle="1" w:styleId="List51">
    <w:name w:val="List 51"/>
    <w:basedOn w:val="ImportedStyle15"/>
    <w:rsid w:val="004C5AB8"/>
    <w:pPr>
      <w:numPr>
        <w:numId w:val="5"/>
      </w:numPr>
    </w:pPr>
  </w:style>
  <w:style w:type="numbering" w:customStyle="1" w:styleId="ImportedStyle15">
    <w:name w:val="Imported Style 15"/>
    <w:rsid w:val="004C5AB8"/>
  </w:style>
  <w:style w:type="numbering" w:customStyle="1" w:styleId="List6">
    <w:name w:val="List 6"/>
    <w:basedOn w:val="ImportedStyle16"/>
    <w:rsid w:val="004C5AB8"/>
    <w:pPr>
      <w:numPr>
        <w:numId w:val="6"/>
      </w:numPr>
    </w:pPr>
  </w:style>
  <w:style w:type="numbering" w:customStyle="1" w:styleId="ImportedStyle16">
    <w:name w:val="Imported Style 16"/>
    <w:rsid w:val="004C5AB8"/>
  </w:style>
  <w:style w:type="paragraph" w:customStyle="1" w:styleId="Default">
    <w:name w:val="Default"/>
    <w:qFormat/>
    <w:rsid w:val="004C5AB8"/>
    <w:rPr>
      <w:rFonts w:ascii="Helvetica" w:eastAsia="Helvetica" w:hAnsi="Helvetica" w:cs="Helvetica"/>
      <w:color w:val="000000"/>
      <w:sz w:val="22"/>
      <w:szCs w:val="22"/>
    </w:rPr>
  </w:style>
  <w:style w:type="character" w:customStyle="1" w:styleId="Link">
    <w:name w:val="Link"/>
    <w:rsid w:val="004C5AB8"/>
    <w:rPr>
      <w:color w:val="0000FF"/>
      <w:u w:val="single" w:color="0000FF"/>
    </w:rPr>
  </w:style>
  <w:style w:type="character" w:customStyle="1" w:styleId="Hyperlink0">
    <w:name w:val="Hyperlink.0"/>
    <w:basedOn w:val="Link"/>
    <w:rsid w:val="004C5AB8"/>
    <w:rPr>
      <w:color w:val="0000FF"/>
      <w:u w:val="single" w:color="0000FF"/>
    </w:rPr>
  </w:style>
  <w:style w:type="numbering" w:customStyle="1" w:styleId="List7">
    <w:name w:val="List 7"/>
    <w:basedOn w:val="ImportedStyle11"/>
    <w:rsid w:val="004C5AB8"/>
    <w:pPr>
      <w:numPr>
        <w:numId w:val="8"/>
      </w:numPr>
    </w:pPr>
  </w:style>
  <w:style w:type="numbering" w:customStyle="1" w:styleId="ImportedStyle11">
    <w:name w:val="Imported Style 11"/>
    <w:rsid w:val="004C5AB8"/>
  </w:style>
  <w:style w:type="paragraph" w:styleId="CommentText">
    <w:name w:val="annotation text"/>
    <w:basedOn w:val="Normal"/>
    <w:link w:val="CommentTextChar"/>
    <w:uiPriority w:val="99"/>
    <w:semiHidden/>
    <w:unhideWhenUsed/>
    <w:rsid w:val="004C5AB8"/>
    <w:rPr>
      <w:sz w:val="20"/>
      <w:szCs w:val="20"/>
    </w:rPr>
  </w:style>
  <w:style w:type="character" w:customStyle="1" w:styleId="CommentTextChar">
    <w:name w:val="Comment Text Char"/>
    <w:basedOn w:val="DefaultParagraphFont"/>
    <w:link w:val="CommentText"/>
    <w:uiPriority w:val="99"/>
    <w:semiHidden/>
    <w:rsid w:val="004C5AB8"/>
    <w:rPr>
      <w:lang w:val="en-US" w:eastAsia="en-US"/>
    </w:rPr>
  </w:style>
  <w:style w:type="character" w:styleId="CommentReference">
    <w:name w:val="annotation reference"/>
    <w:basedOn w:val="DefaultParagraphFont"/>
    <w:uiPriority w:val="99"/>
    <w:semiHidden/>
    <w:unhideWhenUsed/>
    <w:rsid w:val="004C5AB8"/>
    <w:rPr>
      <w:sz w:val="16"/>
      <w:szCs w:val="16"/>
    </w:rPr>
  </w:style>
  <w:style w:type="paragraph" w:styleId="BalloonText">
    <w:name w:val="Balloon Text"/>
    <w:basedOn w:val="Normal"/>
    <w:link w:val="BalloonTextChar"/>
    <w:uiPriority w:val="99"/>
    <w:semiHidden/>
    <w:unhideWhenUsed/>
    <w:rsid w:val="00D10193"/>
    <w:rPr>
      <w:rFonts w:ascii="Tahoma" w:hAnsi="Tahoma" w:cs="Tahoma"/>
      <w:sz w:val="16"/>
      <w:szCs w:val="16"/>
    </w:rPr>
  </w:style>
  <w:style w:type="character" w:customStyle="1" w:styleId="BalloonTextChar">
    <w:name w:val="Balloon Text Char"/>
    <w:basedOn w:val="DefaultParagraphFont"/>
    <w:link w:val="BalloonText"/>
    <w:uiPriority w:val="99"/>
    <w:semiHidden/>
    <w:rsid w:val="00D10193"/>
    <w:rPr>
      <w:rFonts w:ascii="Tahoma" w:hAnsi="Tahoma" w:cs="Tahoma"/>
      <w:sz w:val="16"/>
      <w:szCs w:val="16"/>
      <w:lang w:val="en-US" w:eastAsia="en-US"/>
    </w:rPr>
  </w:style>
  <w:style w:type="paragraph" w:styleId="Header">
    <w:name w:val="header"/>
    <w:basedOn w:val="Normal"/>
    <w:link w:val="HeaderChar"/>
    <w:uiPriority w:val="99"/>
    <w:unhideWhenUsed/>
    <w:rsid w:val="00A357D5"/>
    <w:pPr>
      <w:tabs>
        <w:tab w:val="center" w:pos="4513"/>
        <w:tab w:val="right" w:pos="9026"/>
      </w:tabs>
    </w:pPr>
  </w:style>
  <w:style w:type="character" w:customStyle="1" w:styleId="HeaderChar">
    <w:name w:val="Header Char"/>
    <w:basedOn w:val="DefaultParagraphFont"/>
    <w:link w:val="Header"/>
    <w:uiPriority w:val="99"/>
    <w:rsid w:val="00A357D5"/>
    <w:rPr>
      <w:sz w:val="24"/>
      <w:szCs w:val="24"/>
      <w:lang w:val="en-US" w:eastAsia="en-US"/>
    </w:rPr>
  </w:style>
  <w:style w:type="paragraph" w:styleId="Footer">
    <w:name w:val="footer"/>
    <w:basedOn w:val="Normal"/>
    <w:link w:val="FooterChar"/>
    <w:uiPriority w:val="99"/>
    <w:unhideWhenUsed/>
    <w:rsid w:val="00A357D5"/>
    <w:pPr>
      <w:tabs>
        <w:tab w:val="center" w:pos="4513"/>
        <w:tab w:val="right" w:pos="9026"/>
      </w:tabs>
    </w:pPr>
  </w:style>
  <w:style w:type="character" w:customStyle="1" w:styleId="FooterChar">
    <w:name w:val="Footer Char"/>
    <w:basedOn w:val="DefaultParagraphFont"/>
    <w:link w:val="Footer"/>
    <w:uiPriority w:val="99"/>
    <w:rsid w:val="00A357D5"/>
    <w:rPr>
      <w:sz w:val="24"/>
      <w:szCs w:val="24"/>
      <w:lang w:val="en-US" w:eastAsia="en-US"/>
    </w:rPr>
  </w:style>
  <w:style w:type="table" w:styleId="TableGrid">
    <w:name w:val="Table Grid"/>
    <w:basedOn w:val="TableNormal"/>
    <w:uiPriority w:val="39"/>
    <w:rsid w:val="00A5460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729D1"/>
    <w:rPr>
      <w:color w:val="FF00FF" w:themeColor="followedHyperlink"/>
      <w:u w:val="single"/>
    </w:rPr>
  </w:style>
  <w:style w:type="paragraph" w:customStyle="1" w:styleId="Bodycopy">
    <w:name w:val="Body copy"/>
    <w:link w:val="BodycopyChar"/>
    <w:rsid w:val="00340697"/>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sz w:val="24"/>
      <w:szCs w:val="24"/>
      <w:bdr w:val="none" w:sz="0" w:space="0" w:color="auto"/>
    </w:rPr>
  </w:style>
  <w:style w:type="character" w:customStyle="1" w:styleId="BodycopyChar">
    <w:name w:val="Body copy Char"/>
    <w:basedOn w:val="DefaultParagraphFont"/>
    <w:link w:val="Bodycopy"/>
    <w:rsid w:val="00340697"/>
    <w:rPr>
      <w:rFonts w:ascii="Arial" w:eastAsia="Times New Roman" w:hAnsi="Arial" w:cs="Arial"/>
      <w:sz w:val="24"/>
      <w:szCs w:val="24"/>
      <w:bdr w:val="none" w:sz="0" w:space="0" w:color="auto"/>
    </w:rPr>
  </w:style>
  <w:style w:type="character" w:customStyle="1" w:styleId="s1">
    <w:name w:val="s1"/>
    <w:basedOn w:val="DefaultParagraphFont"/>
    <w:rsid w:val="00125207"/>
  </w:style>
  <w:style w:type="character" w:customStyle="1" w:styleId="Heading1Char">
    <w:name w:val="Heading 1 Char"/>
    <w:basedOn w:val="DefaultParagraphFont"/>
    <w:link w:val="Heading1"/>
    <w:uiPriority w:val="9"/>
    <w:rsid w:val="00A917ED"/>
    <w:rPr>
      <w:rFonts w:ascii="Arial" w:eastAsiaTheme="majorEastAsia" w:hAnsi="Arial" w:cs="Arial"/>
      <w:b/>
      <w:bCs/>
      <w:color w:val="7030A0"/>
      <w:sz w:val="24"/>
      <w:szCs w:val="24"/>
      <w:lang w:eastAsia="en-US"/>
    </w:rPr>
  </w:style>
  <w:style w:type="paragraph" w:styleId="TOCHeading">
    <w:name w:val="TOC Heading"/>
    <w:basedOn w:val="Heading1"/>
    <w:next w:val="Normal"/>
    <w:uiPriority w:val="39"/>
    <w:unhideWhenUsed/>
    <w:qFormat/>
    <w:rsid w:val="001038E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ListBullet">
    <w:name w:val="List Bullet"/>
    <w:basedOn w:val="ListParagraph"/>
    <w:uiPriority w:val="99"/>
    <w:unhideWhenUsed/>
    <w:rsid w:val="001038EC"/>
    <w:pPr>
      <w:keepNext/>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pPr>
    <w:rPr>
      <w:rFonts w:ascii="Arial" w:hAnsi="Arial" w:cs="Arial"/>
      <w:bdr w:val="none" w:sz="0" w:space="0" w:color="auto"/>
      <w:lang w:val="en-GB"/>
    </w:rPr>
  </w:style>
  <w:style w:type="table" w:styleId="MediumShading1-Accent4">
    <w:name w:val="Medium Shading 1 Accent 4"/>
    <w:basedOn w:val="TableNormal"/>
    <w:uiPriority w:val="63"/>
    <w:rsid w:val="000C30A8"/>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tblBorders>
    </w:tblPr>
    <w:tblStylePr w:type="firstRow">
      <w:pPr>
        <w:spacing w:before="0" w:after="0" w:line="240" w:lineRule="auto"/>
      </w:pPr>
      <w:rPr>
        <w:b/>
        <w:bCs/>
        <w:color w:val="FFFFFF" w:themeColor="background1"/>
      </w:rPr>
      <w:tblPr/>
      <w:tcPr>
        <w:tc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shd w:val="clear" w:color="auto" w:fill="FFA93A" w:themeFill="accent4"/>
      </w:tcPr>
    </w:tblStylePr>
    <w:tblStylePr w:type="lastRow">
      <w:pPr>
        <w:spacing w:before="0" w:after="0" w:line="240" w:lineRule="auto"/>
      </w:pPr>
      <w:rPr>
        <w:b/>
        <w:bCs/>
      </w:rPr>
      <w:tblPr/>
      <w:tcPr>
        <w:tcBorders>
          <w:top w:val="double" w:sz="6"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CE" w:themeFill="accent4" w:themeFillTint="3F"/>
      </w:tcPr>
    </w:tblStylePr>
    <w:tblStylePr w:type="band1Horz">
      <w:tblPr/>
      <w:tcPr>
        <w:tcBorders>
          <w:insideH w:val="nil"/>
          <w:insideV w:val="nil"/>
        </w:tcBorders>
        <w:shd w:val="clear" w:color="auto" w:fill="FFE9CE" w:themeFill="accent4"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30A8"/>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tblBorders>
    </w:tblPr>
    <w:tblStylePr w:type="firstRow">
      <w:pPr>
        <w:spacing w:before="0" w:after="0" w:line="240" w:lineRule="auto"/>
      </w:pPr>
      <w:rPr>
        <w:b/>
        <w:bCs/>
        <w:color w:val="FFFFFF" w:themeColor="background1"/>
      </w:rPr>
      <w:tblPr/>
      <w:tcPr>
        <w:tc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shd w:val="clear" w:color="auto" w:fill="6C2085" w:themeFill="accent6"/>
      </w:tcPr>
    </w:tblStylePr>
    <w:tblStylePr w:type="lastRow">
      <w:pPr>
        <w:spacing w:before="0" w:after="0" w:line="240" w:lineRule="auto"/>
      </w:pPr>
      <w:rPr>
        <w:b/>
        <w:bCs/>
      </w:rPr>
      <w:tblPr/>
      <w:tcPr>
        <w:tcBorders>
          <w:top w:val="double" w:sz="6"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BAEE" w:themeFill="accent6" w:themeFillTint="3F"/>
      </w:tcPr>
    </w:tblStylePr>
    <w:tblStylePr w:type="band1Horz">
      <w:tblPr/>
      <w:tcPr>
        <w:tcBorders>
          <w:insideH w:val="nil"/>
          <w:insideV w:val="nil"/>
        </w:tcBorders>
        <w:shd w:val="clear" w:color="auto" w:fill="E1BAEE" w:themeFill="accent6"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A90730"/>
    <w:pPr>
      <w:tabs>
        <w:tab w:val="right" w:leader="dot" w:pos="9010"/>
      </w:tabs>
      <w:spacing w:after="100"/>
    </w:pPr>
    <w:rPr>
      <w:noProof/>
    </w:rPr>
  </w:style>
  <w:style w:type="character" w:customStyle="1" w:styleId="Heading2Char">
    <w:name w:val="Heading 2 Char"/>
    <w:basedOn w:val="DefaultParagraphFont"/>
    <w:link w:val="Heading2"/>
    <w:uiPriority w:val="9"/>
    <w:rsid w:val="00A917ED"/>
    <w:rPr>
      <w:rFonts w:ascii="Arial" w:eastAsiaTheme="majorEastAsia" w:hAnsi="Arial" w:cs="Arial"/>
      <w:b/>
      <w:bCs/>
      <w:color w:val="7030A0"/>
      <w:sz w:val="24"/>
      <w:szCs w:val="24"/>
      <w:u w:color="222222"/>
      <w:lang w:eastAsia="en-US"/>
    </w:rPr>
  </w:style>
  <w:style w:type="paragraph" w:styleId="TOC2">
    <w:name w:val="toc 2"/>
    <w:basedOn w:val="Normal"/>
    <w:next w:val="Normal"/>
    <w:autoRedefine/>
    <w:uiPriority w:val="39"/>
    <w:unhideWhenUsed/>
    <w:rsid w:val="00D47C5E"/>
    <w:pPr>
      <w:tabs>
        <w:tab w:val="right" w:leader="dot" w:pos="9010"/>
      </w:tabs>
      <w:spacing w:after="100"/>
      <w:ind w:left="240"/>
    </w:pPr>
    <w:rPr>
      <w:noProof/>
    </w:rPr>
  </w:style>
  <w:style w:type="character" w:customStyle="1" w:styleId="Heading3Char">
    <w:name w:val="Heading 3 Char"/>
    <w:basedOn w:val="DefaultParagraphFont"/>
    <w:link w:val="Heading3"/>
    <w:uiPriority w:val="9"/>
    <w:rsid w:val="00C87D46"/>
    <w:rPr>
      <w:rFonts w:asciiTheme="majorHAnsi" w:eastAsiaTheme="majorEastAsia" w:hAnsiTheme="majorHAnsi" w:cstheme="majorBidi"/>
      <w:b/>
      <w:bCs/>
      <w:color w:val="499BC9" w:themeColor="accent1"/>
      <w:sz w:val="24"/>
      <w:szCs w:val="24"/>
      <w:lang w:val="en-US" w:eastAsia="en-US"/>
    </w:rPr>
  </w:style>
  <w:style w:type="paragraph" w:styleId="TOC3">
    <w:name w:val="toc 3"/>
    <w:basedOn w:val="Normal"/>
    <w:next w:val="Normal"/>
    <w:autoRedefine/>
    <w:uiPriority w:val="39"/>
    <w:unhideWhenUsed/>
    <w:rsid w:val="00A87536"/>
    <w:pPr>
      <w:spacing w:after="100"/>
      <w:ind w:left="480"/>
    </w:pPr>
  </w:style>
  <w:style w:type="table" w:customStyle="1" w:styleId="GridTable4-Accent41">
    <w:name w:val="Grid Table 4 - Accent 41"/>
    <w:basedOn w:val="TableNormal"/>
    <w:uiPriority w:val="49"/>
    <w:rsid w:val="00F3579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insideV w:val="nil"/>
        </w:tcBorders>
        <w:shd w:val="clear" w:color="auto" w:fill="FFA93A" w:themeFill="accent4"/>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character" w:customStyle="1" w:styleId="m-1867287567005333302gmail-jim-table-header-content">
    <w:name w:val="m_-1867287567005333302gmail-jim-table-header-content"/>
    <w:basedOn w:val="DefaultParagraphFont"/>
    <w:rsid w:val="00062581"/>
  </w:style>
  <w:style w:type="character" w:customStyle="1" w:styleId="m-1867287567005333302gmail-aui-lozenge">
    <w:name w:val="m_-1867287567005333302gmail-aui-lozenge"/>
    <w:basedOn w:val="DefaultParagraphFont"/>
    <w:rsid w:val="00062581"/>
  </w:style>
  <w:style w:type="paragraph" w:styleId="CommentSubject">
    <w:name w:val="annotation subject"/>
    <w:basedOn w:val="CommentText"/>
    <w:next w:val="CommentText"/>
    <w:link w:val="CommentSubjectChar"/>
    <w:uiPriority w:val="99"/>
    <w:semiHidden/>
    <w:unhideWhenUsed/>
    <w:rsid w:val="00CB65C6"/>
    <w:rPr>
      <w:b/>
      <w:bCs/>
    </w:rPr>
  </w:style>
  <w:style w:type="character" w:customStyle="1" w:styleId="CommentSubjectChar">
    <w:name w:val="Comment Subject Char"/>
    <w:basedOn w:val="CommentTextChar"/>
    <w:link w:val="CommentSubject"/>
    <w:uiPriority w:val="99"/>
    <w:semiHidden/>
    <w:rsid w:val="00CB65C6"/>
    <w:rPr>
      <w:b/>
      <w:bCs/>
      <w:lang w:val="en-US" w:eastAsia="en-US"/>
    </w:rPr>
  </w:style>
  <w:style w:type="paragraph" w:styleId="Revision">
    <w:name w:val="Revision"/>
    <w:hidden/>
    <w:uiPriority w:val="99"/>
    <w:semiHidden/>
    <w:rsid w:val="001B11B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UnresolvedMention">
    <w:name w:val="Unresolved Mention"/>
    <w:basedOn w:val="DefaultParagraphFont"/>
    <w:uiPriority w:val="99"/>
    <w:semiHidden/>
    <w:unhideWhenUsed/>
    <w:rsid w:val="00C75C1F"/>
    <w:rPr>
      <w:color w:val="605E5C"/>
      <w:shd w:val="clear" w:color="auto" w:fill="E1DFDD"/>
    </w:rPr>
  </w:style>
  <w:style w:type="table" w:customStyle="1" w:styleId="TableGrid1">
    <w:name w:val="Table Grid1"/>
    <w:basedOn w:val="TableNormal"/>
    <w:next w:val="TableGrid"/>
    <w:uiPriority w:val="39"/>
    <w:rsid w:val="00AD1C6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ckground1">
    <w:name w:val="Background 1"/>
    <w:basedOn w:val="BodyText"/>
    <w:rsid w:val="00D51511"/>
    <w:pPr>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pacing w:after="240" w:line="360" w:lineRule="auto"/>
      <w:ind w:left="0" w:firstLine="0"/>
    </w:pPr>
    <w:rPr>
      <w:rFonts w:ascii="Arial" w:eastAsia="Times New Roman" w:hAnsi="Arial"/>
      <w:sz w:val="20"/>
      <w:szCs w:val="20"/>
      <w:bdr w:val="none" w:sz="0" w:space="0" w:color="auto"/>
    </w:rPr>
  </w:style>
  <w:style w:type="paragraph" w:customStyle="1" w:styleId="Background2">
    <w:name w:val="Background 2"/>
    <w:basedOn w:val="BodyText"/>
    <w:rsid w:val="00D51511"/>
    <w:pPr>
      <w:numPr>
        <w:ilvl w:val="3"/>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1418"/>
      </w:tabs>
      <w:spacing w:after="240" w:line="360" w:lineRule="auto"/>
      <w:ind w:left="0" w:firstLine="0"/>
    </w:pPr>
    <w:rPr>
      <w:rFonts w:ascii="Arial" w:eastAsia="Times New Roman" w:hAnsi="Arial"/>
      <w:sz w:val="20"/>
      <w:szCs w:val="20"/>
      <w:bdr w:val="none" w:sz="0" w:space="0" w:color="auto"/>
    </w:rPr>
  </w:style>
  <w:style w:type="paragraph" w:customStyle="1" w:styleId="Introheading">
    <w:name w:val="Intro heading"/>
    <w:basedOn w:val="BodyText"/>
    <w:next w:val="BodyText"/>
    <w:rsid w:val="00D51511"/>
    <w:pPr>
      <w:keepNext/>
      <w:numPr>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after="240" w:line="360" w:lineRule="auto"/>
    </w:pPr>
    <w:rPr>
      <w:rFonts w:ascii="Arial" w:eastAsia="Times New Roman" w:hAnsi="Arial"/>
      <w:b/>
      <w:sz w:val="20"/>
      <w:szCs w:val="20"/>
      <w:bdr w:val="none" w:sz="0" w:space="0" w:color="auto"/>
    </w:rPr>
  </w:style>
  <w:style w:type="paragraph" w:customStyle="1" w:styleId="Parties1">
    <w:name w:val="Parties 1"/>
    <w:basedOn w:val="BodyText"/>
    <w:rsid w:val="00D51511"/>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pacing w:after="240" w:line="360" w:lineRule="auto"/>
      <w:ind w:left="0" w:firstLine="0"/>
    </w:pPr>
    <w:rPr>
      <w:rFonts w:ascii="Arial" w:eastAsia="Times New Roman" w:hAnsi="Arial"/>
      <w:sz w:val="20"/>
      <w:szCs w:val="20"/>
      <w:bdr w:val="none" w:sz="0" w:space="0" w:color="auto"/>
    </w:rPr>
  </w:style>
  <w:style w:type="paragraph" w:styleId="BodyText">
    <w:name w:val="Body Text"/>
    <w:basedOn w:val="Normal"/>
    <w:link w:val="BodyTextChar"/>
    <w:uiPriority w:val="99"/>
    <w:semiHidden/>
    <w:unhideWhenUsed/>
    <w:rsid w:val="00D51511"/>
    <w:pPr>
      <w:spacing w:after="120"/>
    </w:pPr>
  </w:style>
  <w:style w:type="character" w:customStyle="1" w:styleId="BodyTextChar">
    <w:name w:val="Body Text Char"/>
    <w:basedOn w:val="DefaultParagraphFont"/>
    <w:link w:val="BodyText"/>
    <w:uiPriority w:val="99"/>
    <w:semiHidden/>
    <w:rsid w:val="00D5151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135">
      <w:bodyDiv w:val="1"/>
      <w:marLeft w:val="0"/>
      <w:marRight w:val="0"/>
      <w:marTop w:val="0"/>
      <w:marBottom w:val="0"/>
      <w:divBdr>
        <w:top w:val="none" w:sz="0" w:space="0" w:color="auto"/>
        <w:left w:val="none" w:sz="0" w:space="0" w:color="auto"/>
        <w:bottom w:val="none" w:sz="0" w:space="0" w:color="auto"/>
        <w:right w:val="none" w:sz="0" w:space="0" w:color="auto"/>
      </w:divBdr>
    </w:div>
    <w:div w:id="78062513">
      <w:bodyDiv w:val="1"/>
      <w:marLeft w:val="0"/>
      <w:marRight w:val="0"/>
      <w:marTop w:val="0"/>
      <w:marBottom w:val="0"/>
      <w:divBdr>
        <w:top w:val="none" w:sz="0" w:space="0" w:color="auto"/>
        <w:left w:val="none" w:sz="0" w:space="0" w:color="auto"/>
        <w:bottom w:val="none" w:sz="0" w:space="0" w:color="auto"/>
        <w:right w:val="none" w:sz="0" w:space="0" w:color="auto"/>
      </w:divBdr>
    </w:div>
    <w:div w:id="156657534">
      <w:bodyDiv w:val="1"/>
      <w:marLeft w:val="0"/>
      <w:marRight w:val="0"/>
      <w:marTop w:val="0"/>
      <w:marBottom w:val="0"/>
      <w:divBdr>
        <w:top w:val="none" w:sz="0" w:space="0" w:color="auto"/>
        <w:left w:val="none" w:sz="0" w:space="0" w:color="auto"/>
        <w:bottom w:val="none" w:sz="0" w:space="0" w:color="auto"/>
        <w:right w:val="none" w:sz="0" w:space="0" w:color="auto"/>
      </w:divBdr>
    </w:div>
    <w:div w:id="327249615">
      <w:bodyDiv w:val="1"/>
      <w:marLeft w:val="0"/>
      <w:marRight w:val="0"/>
      <w:marTop w:val="0"/>
      <w:marBottom w:val="0"/>
      <w:divBdr>
        <w:top w:val="none" w:sz="0" w:space="0" w:color="auto"/>
        <w:left w:val="none" w:sz="0" w:space="0" w:color="auto"/>
        <w:bottom w:val="none" w:sz="0" w:space="0" w:color="auto"/>
        <w:right w:val="none" w:sz="0" w:space="0" w:color="auto"/>
      </w:divBdr>
      <w:divsChild>
        <w:div w:id="853494980">
          <w:marLeft w:val="274"/>
          <w:marRight w:val="0"/>
          <w:marTop w:val="0"/>
          <w:marBottom w:val="0"/>
          <w:divBdr>
            <w:top w:val="none" w:sz="0" w:space="0" w:color="auto"/>
            <w:left w:val="none" w:sz="0" w:space="0" w:color="auto"/>
            <w:bottom w:val="none" w:sz="0" w:space="0" w:color="auto"/>
            <w:right w:val="none" w:sz="0" w:space="0" w:color="auto"/>
          </w:divBdr>
        </w:div>
      </w:divsChild>
    </w:div>
    <w:div w:id="442531371">
      <w:bodyDiv w:val="1"/>
      <w:marLeft w:val="0"/>
      <w:marRight w:val="0"/>
      <w:marTop w:val="0"/>
      <w:marBottom w:val="0"/>
      <w:divBdr>
        <w:top w:val="none" w:sz="0" w:space="0" w:color="auto"/>
        <w:left w:val="none" w:sz="0" w:space="0" w:color="auto"/>
        <w:bottom w:val="none" w:sz="0" w:space="0" w:color="auto"/>
        <w:right w:val="none" w:sz="0" w:space="0" w:color="auto"/>
      </w:divBdr>
    </w:div>
    <w:div w:id="524363908">
      <w:bodyDiv w:val="1"/>
      <w:marLeft w:val="0"/>
      <w:marRight w:val="0"/>
      <w:marTop w:val="0"/>
      <w:marBottom w:val="0"/>
      <w:divBdr>
        <w:top w:val="none" w:sz="0" w:space="0" w:color="auto"/>
        <w:left w:val="none" w:sz="0" w:space="0" w:color="auto"/>
        <w:bottom w:val="none" w:sz="0" w:space="0" w:color="auto"/>
        <w:right w:val="none" w:sz="0" w:space="0" w:color="auto"/>
      </w:divBdr>
    </w:div>
    <w:div w:id="612446503">
      <w:bodyDiv w:val="1"/>
      <w:marLeft w:val="0"/>
      <w:marRight w:val="0"/>
      <w:marTop w:val="0"/>
      <w:marBottom w:val="0"/>
      <w:divBdr>
        <w:top w:val="none" w:sz="0" w:space="0" w:color="auto"/>
        <w:left w:val="none" w:sz="0" w:space="0" w:color="auto"/>
        <w:bottom w:val="none" w:sz="0" w:space="0" w:color="auto"/>
        <w:right w:val="none" w:sz="0" w:space="0" w:color="auto"/>
      </w:divBdr>
      <w:divsChild>
        <w:div w:id="1675495186">
          <w:marLeft w:val="994"/>
          <w:marRight w:val="0"/>
          <w:marTop w:val="0"/>
          <w:marBottom w:val="0"/>
          <w:divBdr>
            <w:top w:val="none" w:sz="0" w:space="0" w:color="auto"/>
            <w:left w:val="none" w:sz="0" w:space="0" w:color="auto"/>
            <w:bottom w:val="none" w:sz="0" w:space="0" w:color="auto"/>
            <w:right w:val="none" w:sz="0" w:space="0" w:color="auto"/>
          </w:divBdr>
        </w:div>
        <w:div w:id="939871703">
          <w:marLeft w:val="994"/>
          <w:marRight w:val="0"/>
          <w:marTop w:val="0"/>
          <w:marBottom w:val="0"/>
          <w:divBdr>
            <w:top w:val="none" w:sz="0" w:space="0" w:color="auto"/>
            <w:left w:val="none" w:sz="0" w:space="0" w:color="auto"/>
            <w:bottom w:val="none" w:sz="0" w:space="0" w:color="auto"/>
            <w:right w:val="none" w:sz="0" w:space="0" w:color="auto"/>
          </w:divBdr>
        </w:div>
        <w:div w:id="1598323229">
          <w:marLeft w:val="994"/>
          <w:marRight w:val="0"/>
          <w:marTop w:val="0"/>
          <w:marBottom w:val="0"/>
          <w:divBdr>
            <w:top w:val="none" w:sz="0" w:space="0" w:color="auto"/>
            <w:left w:val="none" w:sz="0" w:space="0" w:color="auto"/>
            <w:bottom w:val="none" w:sz="0" w:space="0" w:color="auto"/>
            <w:right w:val="none" w:sz="0" w:space="0" w:color="auto"/>
          </w:divBdr>
        </w:div>
        <w:div w:id="1549027921">
          <w:marLeft w:val="994"/>
          <w:marRight w:val="0"/>
          <w:marTop w:val="0"/>
          <w:marBottom w:val="0"/>
          <w:divBdr>
            <w:top w:val="none" w:sz="0" w:space="0" w:color="auto"/>
            <w:left w:val="none" w:sz="0" w:space="0" w:color="auto"/>
            <w:bottom w:val="none" w:sz="0" w:space="0" w:color="auto"/>
            <w:right w:val="none" w:sz="0" w:space="0" w:color="auto"/>
          </w:divBdr>
        </w:div>
      </w:divsChild>
    </w:div>
    <w:div w:id="639500916">
      <w:bodyDiv w:val="1"/>
      <w:marLeft w:val="0"/>
      <w:marRight w:val="0"/>
      <w:marTop w:val="0"/>
      <w:marBottom w:val="0"/>
      <w:divBdr>
        <w:top w:val="none" w:sz="0" w:space="0" w:color="auto"/>
        <w:left w:val="none" w:sz="0" w:space="0" w:color="auto"/>
        <w:bottom w:val="none" w:sz="0" w:space="0" w:color="auto"/>
        <w:right w:val="none" w:sz="0" w:space="0" w:color="auto"/>
      </w:divBdr>
    </w:div>
    <w:div w:id="711459718">
      <w:bodyDiv w:val="1"/>
      <w:marLeft w:val="0"/>
      <w:marRight w:val="0"/>
      <w:marTop w:val="0"/>
      <w:marBottom w:val="0"/>
      <w:divBdr>
        <w:top w:val="none" w:sz="0" w:space="0" w:color="auto"/>
        <w:left w:val="none" w:sz="0" w:space="0" w:color="auto"/>
        <w:bottom w:val="none" w:sz="0" w:space="0" w:color="auto"/>
        <w:right w:val="none" w:sz="0" w:space="0" w:color="auto"/>
      </w:divBdr>
      <w:divsChild>
        <w:div w:id="348458603">
          <w:marLeft w:val="0"/>
          <w:marRight w:val="0"/>
          <w:marTop w:val="150"/>
          <w:marBottom w:val="0"/>
          <w:divBdr>
            <w:top w:val="none" w:sz="0" w:space="0" w:color="auto"/>
            <w:left w:val="none" w:sz="0" w:space="0" w:color="auto"/>
            <w:bottom w:val="none" w:sz="0" w:space="0" w:color="auto"/>
            <w:right w:val="none" w:sz="0" w:space="0" w:color="auto"/>
          </w:divBdr>
          <w:divsChild>
            <w:div w:id="268589602">
              <w:marLeft w:val="0"/>
              <w:marRight w:val="0"/>
              <w:marTop w:val="0"/>
              <w:marBottom w:val="0"/>
              <w:divBdr>
                <w:top w:val="none" w:sz="0" w:space="0" w:color="auto"/>
                <w:left w:val="none" w:sz="0" w:space="0" w:color="auto"/>
                <w:bottom w:val="none" w:sz="0" w:space="0" w:color="auto"/>
                <w:right w:val="none" w:sz="0" w:space="0" w:color="auto"/>
              </w:divBdr>
            </w:div>
            <w:div w:id="2023622298">
              <w:marLeft w:val="0"/>
              <w:marRight w:val="0"/>
              <w:marTop w:val="0"/>
              <w:marBottom w:val="0"/>
              <w:divBdr>
                <w:top w:val="none" w:sz="0" w:space="0" w:color="auto"/>
                <w:left w:val="none" w:sz="0" w:space="0" w:color="auto"/>
                <w:bottom w:val="none" w:sz="0" w:space="0" w:color="auto"/>
                <w:right w:val="none" w:sz="0" w:space="0" w:color="auto"/>
              </w:divBdr>
            </w:div>
            <w:div w:id="1061714245">
              <w:marLeft w:val="0"/>
              <w:marRight w:val="0"/>
              <w:marTop w:val="0"/>
              <w:marBottom w:val="0"/>
              <w:divBdr>
                <w:top w:val="none" w:sz="0" w:space="0" w:color="auto"/>
                <w:left w:val="none" w:sz="0" w:space="0" w:color="auto"/>
                <w:bottom w:val="none" w:sz="0" w:space="0" w:color="auto"/>
                <w:right w:val="none" w:sz="0" w:space="0" w:color="auto"/>
              </w:divBdr>
            </w:div>
            <w:div w:id="1763337391">
              <w:marLeft w:val="0"/>
              <w:marRight w:val="0"/>
              <w:marTop w:val="0"/>
              <w:marBottom w:val="0"/>
              <w:divBdr>
                <w:top w:val="none" w:sz="0" w:space="0" w:color="auto"/>
                <w:left w:val="none" w:sz="0" w:space="0" w:color="auto"/>
                <w:bottom w:val="none" w:sz="0" w:space="0" w:color="auto"/>
                <w:right w:val="none" w:sz="0" w:space="0" w:color="auto"/>
              </w:divBdr>
            </w:div>
            <w:div w:id="1141459960">
              <w:marLeft w:val="0"/>
              <w:marRight w:val="0"/>
              <w:marTop w:val="0"/>
              <w:marBottom w:val="0"/>
              <w:divBdr>
                <w:top w:val="none" w:sz="0" w:space="0" w:color="auto"/>
                <w:left w:val="none" w:sz="0" w:space="0" w:color="auto"/>
                <w:bottom w:val="none" w:sz="0" w:space="0" w:color="auto"/>
                <w:right w:val="none" w:sz="0" w:space="0" w:color="auto"/>
              </w:divBdr>
            </w:div>
            <w:div w:id="4394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48619">
      <w:bodyDiv w:val="1"/>
      <w:marLeft w:val="0"/>
      <w:marRight w:val="0"/>
      <w:marTop w:val="0"/>
      <w:marBottom w:val="0"/>
      <w:divBdr>
        <w:top w:val="none" w:sz="0" w:space="0" w:color="auto"/>
        <w:left w:val="none" w:sz="0" w:space="0" w:color="auto"/>
        <w:bottom w:val="none" w:sz="0" w:space="0" w:color="auto"/>
        <w:right w:val="none" w:sz="0" w:space="0" w:color="auto"/>
      </w:divBdr>
      <w:divsChild>
        <w:div w:id="880821985">
          <w:marLeft w:val="274"/>
          <w:marRight w:val="0"/>
          <w:marTop w:val="0"/>
          <w:marBottom w:val="0"/>
          <w:divBdr>
            <w:top w:val="none" w:sz="0" w:space="0" w:color="auto"/>
            <w:left w:val="none" w:sz="0" w:space="0" w:color="auto"/>
            <w:bottom w:val="none" w:sz="0" w:space="0" w:color="auto"/>
            <w:right w:val="none" w:sz="0" w:space="0" w:color="auto"/>
          </w:divBdr>
        </w:div>
      </w:divsChild>
    </w:div>
    <w:div w:id="965310337">
      <w:bodyDiv w:val="1"/>
      <w:marLeft w:val="0"/>
      <w:marRight w:val="0"/>
      <w:marTop w:val="0"/>
      <w:marBottom w:val="0"/>
      <w:divBdr>
        <w:top w:val="none" w:sz="0" w:space="0" w:color="auto"/>
        <w:left w:val="none" w:sz="0" w:space="0" w:color="auto"/>
        <w:bottom w:val="none" w:sz="0" w:space="0" w:color="auto"/>
        <w:right w:val="none" w:sz="0" w:space="0" w:color="auto"/>
      </w:divBdr>
    </w:div>
    <w:div w:id="996807154">
      <w:bodyDiv w:val="1"/>
      <w:marLeft w:val="0"/>
      <w:marRight w:val="0"/>
      <w:marTop w:val="0"/>
      <w:marBottom w:val="0"/>
      <w:divBdr>
        <w:top w:val="none" w:sz="0" w:space="0" w:color="auto"/>
        <w:left w:val="none" w:sz="0" w:space="0" w:color="auto"/>
        <w:bottom w:val="none" w:sz="0" w:space="0" w:color="auto"/>
        <w:right w:val="none" w:sz="0" w:space="0" w:color="auto"/>
      </w:divBdr>
    </w:div>
    <w:div w:id="1100250442">
      <w:bodyDiv w:val="1"/>
      <w:marLeft w:val="0"/>
      <w:marRight w:val="0"/>
      <w:marTop w:val="0"/>
      <w:marBottom w:val="0"/>
      <w:divBdr>
        <w:top w:val="none" w:sz="0" w:space="0" w:color="auto"/>
        <w:left w:val="none" w:sz="0" w:space="0" w:color="auto"/>
        <w:bottom w:val="none" w:sz="0" w:space="0" w:color="auto"/>
        <w:right w:val="none" w:sz="0" w:space="0" w:color="auto"/>
      </w:divBdr>
    </w:div>
    <w:div w:id="1228803175">
      <w:bodyDiv w:val="1"/>
      <w:marLeft w:val="0"/>
      <w:marRight w:val="0"/>
      <w:marTop w:val="0"/>
      <w:marBottom w:val="0"/>
      <w:divBdr>
        <w:top w:val="none" w:sz="0" w:space="0" w:color="auto"/>
        <w:left w:val="none" w:sz="0" w:space="0" w:color="auto"/>
        <w:bottom w:val="none" w:sz="0" w:space="0" w:color="auto"/>
        <w:right w:val="none" w:sz="0" w:space="0" w:color="auto"/>
      </w:divBdr>
    </w:div>
    <w:div w:id="1242837994">
      <w:bodyDiv w:val="1"/>
      <w:marLeft w:val="0"/>
      <w:marRight w:val="0"/>
      <w:marTop w:val="0"/>
      <w:marBottom w:val="0"/>
      <w:divBdr>
        <w:top w:val="none" w:sz="0" w:space="0" w:color="auto"/>
        <w:left w:val="none" w:sz="0" w:space="0" w:color="auto"/>
        <w:bottom w:val="none" w:sz="0" w:space="0" w:color="auto"/>
        <w:right w:val="none" w:sz="0" w:space="0" w:color="auto"/>
      </w:divBdr>
    </w:div>
    <w:div w:id="1319380147">
      <w:bodyDiv w:val="1"/>
      <w:marLeft w:val="0"/>
      <w:marRight w:val="0"/>
      <w:marTop w:val="0"/>
      <w:marBottom w:val="0"/>
      <w:divBdr>
        <w:top w:val="none" w:sz="0" w:space="0" w:color="auto"/>
        <w:left w:val="none" w:sz="0" w:space="0" w:color="auto"/>
        <w:bottom w:val="none" w:sz="0" w:space="0" w:color="auto"/>
        <w:right w:val="none" w:sz="0" w:space="0" w:color="auto"/>
      </w:divBdr>
    </w:div>
    <w:div w:id="1323893435">
      <w:bodyDiv w:val="1"/>
      <w:marLeft w:val="0"/>
      <w:marRight w:val="0"/>
      <w:marTop w:val="0"/>
      <w:marBottom w:val="0"/>
      <w:divBdr>
        <w:top w:val="none" w:sz="0" w:space="0" w:color="auto"/>
        <w:left w:val="none" w:sz="0" w:space="0" w:color="auto"/>
        <w:bottom w:val="none" w:sz="0" w:space="0" w:color="auto"/>
        <w:right w:val="none" w:sz="0" w:space="0" w:color="auto"/>
      </w:divBdr>
    </w:div>
    <w:div w:id="1530993858">
      <w:bodyDiv w:val="1"/>
      <w:marLeft w:val="0"/>
      <w:marRight w:val="0"/>
      <w:marTop w:val="0"/>
      <w:marBottom w:val="0"/>
      <w:divBdr>
        <w:top w:val="none" w:sz="0" w:space="0" w:color="auto"/>
        <w:left w:val="none" w:sz="0" w:space="0" w:color="auto"/>
        <w:bottom w:val="none" w:sz="0" w:space="0" w:color="auto"/>
        <w:right w:val="none" w:sz="0" w:space="0" w:color="auto"/>
      </w:divBdr>
    </w:div>
    <w:div w:id="1537350958">
      <w:bodyDiv w:val="1"/>
      <w:marLeft w:val="0"/>
      <w:marRight w:val="0"/>
      <w:marTop w:val="0"/>
      <w:marBottom w:val="0"/>
      <w:divBdr>
        <w:top w:val="none" w:sz="0" w:space="0" w:color="auto"/>
        <w:left w:val="none" w:sz="0" w:space="0" w:color="auto"/>
        <w:bottom w:val="none" w:sz="0" w:space="0" w:color="auto"/>
        <w:right w:val="none" w:sz="0" w:space="0" w:color="auto"/>
      </w:divBdr>
    </w:div>
    <w:div w:id="1574388444">
      <w:bodyDiv w:val="1"/>
      <w:marLeft w:val="0"/>
      <w:marRight w:val="0"/>
      <w:marTop w:val="0"/>
      <w:marBottom w:val="0"/>
      <w:divBdr>
        <w:top w:val="none" w:sz="0" w:space="0" w:color="auto"/>
        <w:left w:val="none" w:sz="0" w:space="0" w:color="auto"/>
        <w:bottom w:val="none" w:sz="0" w:space="0" w:color="auto"/>
        <w:right w:val="none" w:sz="0" w:space="0" w:color="auto"/>
      </w:divBdr>
      <w:divsChild>
        <w:div w:id="1561285499">
          <w:marLeft w:val="360"/>
          <w:marRight w:val="0"/>
          <w:marTop w:val="0"/>
          <w:marBottom w:val="0"/>
          <w:divBdr>
            <w:top w:val="none" w:sz="0" w:space="0" w:color="auto"/>
            <w:left w:val="none" w:sz="0" w:space="0" w:color="auto"/>
            <w:bottom w:val="none" w:sz="0" w:space="0" w:color="auto"/>
            <w:right w:val="none" w:sz="0" w:space="0" w:color="auto"/>
          </w:divBdr>
        </w:div>
        <w:div w:id="779838398">
          <w:marLeft w:val="994"/>
          <w:marRight w:val="0"/>
          <w:marTop w:val="0"/>
          <w:marBottom w:val="0"/>
          <w:divBdr>
            <w:top w:val="none" w:sz="0" w:space="0" w:color="auto"/>
            <w:left w:val="none" w:sz="0" w:space="0" w:color="auto"/>
            <w:bottom w:val="none" w:sz="0" w:space="0" w:color="auto"/>
            <w:right w:val="none" w:sz="0" w:space="0" w:color="auto"/>
          </w:divBdr>
        </w:div>
        <w:div w:id="599024784">
          <w:marLeft w:val="994"/>
          <w:marRight w:val="0"/>
          <w:marTop w:val="0"/>
          <w:marBottom w:val="0"/>
          <w:divBdr>
            <w:top w:val="none" w:sz="0" w:space="0" w:color="auto"/>
            <w:left w:val="none" w:sz="0" w:space="0" w:color="auto"/>
            <w:bottom w:val="none" w:sz="0" w:space="0" w:color="auto"/>
            <w:right w:val="none" w:sz="0" w:space="0" w:color="auto"/>
          </w:divBdr>
        </w:div>
        <w:div w:id="431052605">
          <w:marLeft w:val="994"/>
          <w:marRight w:val="0"/>
          <w:marTop w:val="0"/>
          <w:marBottom w:val="0"/>
          <w:divBdr>
            <w:top w:val="none" w:sz="0" w:space="0" w:color="auto"/>
            <w:left w:val="none" w:sz="0" w:space="0" w:color="auto"/>
            <w:bottom w:val="none" w:sz="0" w:space="0" w:color="auto"/>
            <w:right w:val="none" w:sz="0" w:space="0" w:color="auto"/>
          </w:divBdr>
        </w:div>
        <w:div w:id="505902998">
          <w:marLeft w:val="360"/>
          <w:marRight w:val="0"/>
          <w:marTop w:val="0"/>
          <w:marBottom w:val="0"/>
          <w:divBdr>
            <w:top w:val="none" w:sz="0" w:space="0" w:color="auto"/>
            <w:left w:val="none" w:sz="0" w:space="0" w:color="auto"/>
            <w:bottom w:val="none" w:sz="0" w:space="0" w:color="auto"/>
            <w:right w:val="none" w:sz="0" w:space="0" w:color="auto"/>
          </w:divBdr>
        </w:div>
        <w:div w:id="1736198365">
          <w:marLeft w:val="994"/>
          <w:marRight w:val="0"/>
          <w:marTop w:val="0"/>
          <w:marBottom w:val="0"/>
          <w:divBdr>
            <w:top w:val="none" w:sz="0" w:space="0" w:color="auto"/>
            <w:left w:val="none" w:sz="0" w:space="0" w:color="auto"/>
            <w:bottom w:val="none" w:sz="0" w:space="0" w:color="auto"/>
            <w:right w:val="none" w:sz="0" w:space="0" w:color="auto"/>
          </w:divBdr>
        </w:div>
      </w:divsChild>
    </w:div>
    <w:div w:id="1720124966">
      <w:bodyDiv w:val="1"/>
      <w:marLeft w:val="0"/>
      <w:marRight w:val="0"/>
      <w:marTop w:val="0"/>
      <w:marBottom w:val="0"/>
      <w:divBdr>
        <w:top w:val="none" w:sz="0" w:space="0" w:color="auto"/>
        <w:left w:val="none" w:sz="0" w:space="0" w:color="auto"/>
        <w:bottom w:val="none" w:sz="0" w:space="0" w:color="auto"/>
        <w:right w:val="none" w:sz="0" w:space="0" w:color="auto"/>
      </w:divBdr>
    </w:div>
    <w:div w:id="1930036744">
      <w:bodyDiv w:val="1"/>
      <w:marLeft w:val="0"/>
      <w:marRight w:val="0"/>
      <w:marTop w:val="0"/>
      <w:marBottom w:val="0"/>
      <w:divBdr>
        <w:top w:val="none" w:sz="0" w:space="0" w:color="auto"/>
        <w:left w:val="none" w:sz="0" w:space="0" w:color="auto"/>
        <w:bottom w:val="none" w:sz="0" w:space="0" w:color="auto"/>
        <w:right w:val="none" w:sz="0" w:space="0" w:color="auto"/>
      </w:divBdr>
    </w:div>
    <w:div w:id="2024817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24420-E065-40FD-AC4B-0BFF5DD5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7118</Words>
  <Characters>40573</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Bea Wilkinson</cp:lastModifiedBy>
  <cp:revision>4</cp:revision>
  <cp:lastPrinted>2018-09-28T14:16:00Z</cp:lastPrinted>
  <dcterms:created xsi:type="dcterms:W3CDTF">2022-06-27T12:13:00Z</dcterms:created>
  <dcterms:modified xsi:type="dcterms:W3CDTF">2024-03-06T10:49:00Z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2021-12-03T11:59:10Z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922679be-7c33-4c16-a8d8-cfa9c7b03bae</vt:lpwstr>
  </property>
  <property fmtid="{D5CDD505-2E9C-101B-9397-08002B2CF9AE}" pid="8" name="MSIP_Label_8ca96fd8-5f9a-4146-8576-c9b4c82bae20_ContentBits">
    <vt:lpwstr>0</vt:lpwstr>
  </property>
</Properties>
</file>